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3F55E" w14:textId="77777777" w:rsidR="00C520BE" w:rsidRPr="002B4492" w:rsidRDefault="00C520BE" w:rsidP="00C520BE">
      <w:pPr>
        <w:jc w:val="center"/>
        <w:rPr>
          <w:rFonts w:ascii="MTN Brighter Sans" w:hAnsi="MTN Brighter Sans"/>
          <w:b/>
          <w:bCs/>
          <w:sz w:val="24"/>
          <w:szCs w:val="24"/>
          <w:u w:val="single"/>
        </w:rPr>
      </w:pPr>
      <w:r w:rsidRPr="002B4492">
        <w:rPr>
          <w:rFonts w:ascii="MTN Brighter Sans" w:hAnsi="MTN Brighter Sans"/>
          <w:b/>
          <w:bCs/>
          <w:sz w:val="24"/>
          <w:szCs w:val="24"/>
          <w:u w:val="single"/>
        </w:rPr>
        <w:t>Terms and Conditions:</w:t>
      </w:r>
    </w:p>
    <w:p w14:paraId="4E591D58" w14:textId="47ACD663" w:rsidR="00C520BE" w:rsidRPr="002B4492" w:rsidRDefault="00C520BE" w:rsidP="00C520BE">
      <w:pPr>
        <w:jc w:val="center"/>
        <w:rPr>
          <w:rFonts w:ascii="MTN Brighter Sans" w:hAnsi="MTN Brighter Sans"/>
          <w:b/>
          <w:bCs/>
          <w:sz w:val="20"/>
          <w:szCs w:val="20"/>
        </w:rPr>
      </w:pPr>
      <w:r w:rsidRPr="002B4492">
        <w:rPr>
          <w:rFonts w:ascii="MTN Brighter Sans" w:hAnsi="MTN Brighter Sans"/>
          <w:b/>
          <w:bCs/>
          <w:sz w:val="20"/>
          <w:szCs w:val="20"/>
        </w:rPr>
        <w:t>For conducting the promotional activity Lula Promo</w:t>
      </w:r>
    </w:p>
    <w:p w14:paraId="4BC79F18" w14:textId="77777777" w:rsidR="00C520BE" w:rsidRPr="00002079" w:rsidRDefault="00C520BE" w:rsidP="00C520BE">
      <w:pPr>
        <w:rPr>
          <w:rFonts w:ascii="MTN Brighter Sans" w:hAnsi="MTN Brighter Sans"/>
          <w:sz w:val="20"/>
          <w:szCs w:val="20"/>
        </w:rPr>
      </w:pPr>
      <w:r w:rsidRPr="00002079">
        <w:rPr>
          <w:rFonts w:ascii="MTN Brighter Sans" w:hAnsi="MTN Brighter Sans"/>
          <w:sz w:val="20"/>
          <w:szCs w:val="20"/>
        </w:rPr>
        <w:t>1</w:t>
      </w:r>
      <w:r w:rsidRPr="002B4492">
        <w:rPr>
          <w:rFonts w:ascii="MTN Brighter Sans" w:hAnsi="MTN Brighter Sans"/>
          <w:b/>
          <w:bCs/>
          <w:i/>
          <w:iCs/>
          <w:sz w:val="20"/>
          <w:szCs w:val="20"/>
        </w:rPr>
        <w:t>. Campaign</w:t>
      </w:r>
    </w:p>
    <w:p w14:paraId="32BE6B36" w14:textId="4DBF3CE7" w:rsidR="00C520BE" w:rsidRPr="00002079" w:rsidRDefault="00C520BE" w:rsidP="00C520BE">
      <w:pPr>
        <w:rPr>
          <w:rFonts w:ascii="MTN Brighter Sans" w:hAnsi="MTN Brighter Sans"/>
          <w:sz w:val="20"/>
          <w:szCs w:val="20"/>
        </w:rPr>
      </w:pPr>
      <w:r w:rsidRPr="00002079">
        <w:rPr>
          <w:rFonts w:ascii="MTN Brighter Sans" w:hAnsi="MTN Brighter Sans"/>
          <w:sz w:val="20"/>
          <w:szCs w:val="20"/>
        </w:rPr>
        <w:t xml:space="preserve">This Competition is organized by Mobile Telephone Networks (Proprietary) Limited (“MTN Eswatini”). MTN Eswatini customers who subscribe to the Lula Promo service will receive promo messaging. For customers to get points they </w:t>
      </w:r>
      <w:r w:rsidR="001C02B1" w:rsidRPr="00002079">
        <w:rPr>
          <w:rFonts w:ascii="MTN Brighter Sans" w:hAnsi="MTN Brighter Sans"/>
          <w:sz w:val="20"/>
          <w:szCs w:val="20"/>
        </w:rPr>
        <w:t>must</w:t>
      </w:r>
      <w:r w:rsidRPr="00002079">
        <w:rPr>
          <w:rFonts w:ascii="MTN Brighter Sans" w:hAnsi="MTN Brighter Sans"/>
          <w:sz w:val="20"/>
          <w:szCs w:val="20"/>
        </w:rPr>
        <w:t xml:space="preserve"> purchase Lula Combos.</w:t>
      </w:r>
    </w:p>
    <w:p w14:paraId="4E23BF4C" w14:textId="77777777" w:rsidR="00C520BE" w:rsidRPr="002B4492" w:rsidRDefault="00C520BE" w:rsidP="00C520BE">
      <w:pPr>
        <w:rPr>
          <w:rFonts w:ascii="MTN Brighter Sans" w:hAnsi="MTN Brighter Sans"/>
          <w:b/>
          <w:bCs/>
          <w:i/>
          <w:iCs/>
          <w:sz w:val="20"/>
          <w:szCs w:val="20"/>
        </w:rPr>
      </w:pPr>
      <w:r w:rsidRPr="002B4492">
        <w:rPr>
          <w:rFonts w:ascii="MTN Brighter Sans" w:hAnsi="MTN Brighter Sans"/>
          <w:b/>
          <w:bCs/>
          <w:i/>
          <w:iCs/>
          <w:sz w:val="20"/>
          <w:szCs w:val="20"/>
        </w:rPr>
        <w:t>2. Prizes</w:t>
      </w:r>
    </w:p>
    <w:p w14:paraId="5C6AA534" w14:textId="2B4C4075" w:rsidR="00C520BE" w:rsidRPr="00002079" w:rsidRDefault="00C520BE" w:rsidP="00C520BE">
      <w:pPr>
        <w:rPr>
          <w:rFonts w:ascii="MTN Brighter Sans" w:hAnsi="MTN Brighter Sans"/>
          <w:sz w:val="20"/>
          <w:szCs w:val="20"/>
        </w:rPr>
      </w:pPr>
      <w:r w:rsidRPr="00002079">
        <w:rPr>
          <w:rFonts w:ascii="MTN Brighter Sans" w:hAnsi="MTN Brighter Sans"/>
          <w:sz w:val="20"/>
          <w:szCs w:val="20"/>
        </w:rPr>
        <w:t>Top 2 Customers Weekly Winners – E5000</w:t>
      </w:r>
    </w:p>
    <w:p w14:paraId="5058DE94" w14:textId="1F39B94D" w:rsidR="00640C47" w:rsidRDefault="00640C47" w:rsidP="00C520BE">
      <w:pPr>
        <w:rPr>
          <w:rFonts w:ascii="MTN Brighter Sans" w:hAnsi="MTN Brighter Sans"/>
          <w:sz w:val="20"/>
          <w:szCs w:val="20"/>
        </w:rPr>
      </w:pPr>
      <w:r w:rsidRPr="00002079">
        <w:rPr>
          <w:rFonts w:ascii="MTN Brighter Sans" w:hAnsi="MTN Brighter Sans"/>
          <w:sz w:val="20"/>
          <w:szCs w:val="20"/>
        </w:rPr>
        <w:t>Our weekly cut off times will be ever Thursday of each week.</w:t>
      </w:r>
    </w:p>
    <w:tbl>
      <w:tblPr>
        <w:tblW w:w="8840" w:type="dxa"/>
        <w:tblLook w:val="04A0" w:firstRow="1" w:lastRow="0" w:firstColumn="1" w:lastColumn="0" w:noHBand="0" w:noVBand="1"/>
      </w:tblPr>
      <w:tblGrid>
        <w:gridCol w:w="1288"/>
        <w:gridCol w:w="2418"/>
        <w:gridCol w:w="1389"/>
        <w:gridCol w:w="915"/>
        <w:gridCol w:w="1439"/>
        <w:gridCol w:w="1391"/>
      </w:tblGrid>
      <w:tr w:rsidR="00C94DAC" w:rsidRPr="00C94DAC" w14:paraId="0535C656" w14:textId="77777777" w:rsidTr="00C94DAC">
        <w:trPr>
          <w:trHeight w:val="870"/>
        </w:trPr>
        <w:tc>
          <w:tcPr>
            <w:tcW w:w="1288" w:type="dxa"/>
            <w:tcBorders>
              <w:top w:val="single" w:sz="4" w:space="0" w:color="auto"/>
              <w:left w:val="single" w:sz="4" w:space="0" w:color="auto"/>
              <w:bottom w:val="single" w:sz="4" w:space="0" w:color="auto"/>
              <w:right w:val="single" w:sz="4" w:space="0" w:color="auto"/>
            </w:tcBorders>
            <w:shd w:val="clear" w:color="F4B083" w:fill="F4B083"/>
            <w:vAlign w:val="center"/>
            <w:hideMark/>
          </w:tcPr>
          <w:p w14:paraId="45F62086" w14:textId="77777777" w:rsidR="00C94DAC" w:rsidRPr="00C94DAC" w:rsidRDefault="00C94DAC" w:rsidP="00C94DAC">
            <w:pPr>
              <w:spacing w:after="0" w:line="240" w:lineRule="auto"/>
              <w:jc w:val="center"/>
              <w:rPr>
                <w:rFonts w:ascii="Calibri" w:eastAsia="Times New Roman" w:hAnsi="Calibri" w:cs="Calibri"/>
                <w:b/>
                <w:bCs/>
                <w:color w:val="000000"/>
              </w:rPr>
            </w:pPr>
            <w:r w:rsidRPr="00C94DAC">
              <w:rPr>
                <w:rFonts w:ascii="Calibri" w:eastAsia="Times New Roman" w:hAnsi="Calibri" w:cs="Calibri"/>
                <w:b/>
                <w:bCs/>
                <w:color w:val="000000"/>
              </w:rPr>
              <w:t>Draw No:</w:t>
            </w:r>
          </w:p>
        </w:tc>
        <w:tc>
          <w:tcPr>
            <w:tcW w:w="2418" w:type="dxa"/>
            <w:tcBorders>
              <w:top w:val="single" w:sz="4" w:space="0" w:color="auto"/>
              <w:left w:val="nil"/>
              <w:bottom w:val="single" w:sz="4" w:space="0" w:color="auto"/>
              <w:right w:val="single" w:sz="4" w:space="0" w:color="auto"/>
            </w:tcBorders>
            <w:shd w:val="clear" w:color="F4B083" w:fill="F4B083"/>
            <w:vAlign w:val="center"/>
            <w:hideMark/>
          </w:tcPr>
          <w:p w14:paraId="0E4A932B" w14:textId="77777777" w:rsidR="00C94DAC" w:rsidRPr="00C94DAC" w:rsidRDefault="00C94DAC" w:rsidP="00C94DAC">
            <w:pPr>
              <w:spacing w:after="0" w:line="240" w:lineRule="auto"/>
              <w:jc w:val="center"/>
              <w:rPr>
                <w:rFonts w:ascii="Calibri" w:eastAsia="Times New Roman" w:hAnsi="Calibri" w:cs="Calibri"/>
                <w:b/>
                <w:bCs/>
                <w:color w:val="000000"/>
              </w:rPr>
            </w:pPr>
            <w:r w:rsidRPr="00C94DAC">
              <w:rPr>
                <w:rFonts w:ascii="Calibri" w:eastAsia="Times New Roman" w:hAnsi="Calibri" w:cs="Calibri"/>
                <w:b/>
                <w:bCs/>
                <w:color w:val="000000"/>
              </w:rPr>
              <w:t>Qualifying dates</w:t>
            </w:r>
          </w:p>
        </w:tc>
        <w:tc>
          <w:tcPr>
            <w:tcW w:w="1389" w:type="dxa"/>
            <w:tcBorders>
              <w:top w:val="single" w:sz="4" w:space="0" w:color="auto"/>
              <w:left w:val="nil"/>
              <w:bottom w:val="single" w:sz="4" w:space="0" w:color="auto"/>
              <w:right w:val="single" w:sz="4" w:space="0" w:color="auto"/>
            </w:tcBorders>
            <w:shd w:val="clear" w:color="F4B083" w:fill="F4B083"/>
            <w:vAlign w:val="center"/>
            <w:hideMark/>
          </w:tcPr>
          <w:p w14:paraId="5DFC8DF8" w14:textId="77777777" w:rsidR="00C94DAC" w:rsidRPr="00C94DAC" w:rsidRDefault="00C94DAC" w:rsidP="00C94DAC">
            <w:pPr>
              <w:spacing w:after="0" w:line="240" w:lineRule="auto"/>
              <w:jc w:val="center"/>
              <w:rPr>
                <w:rFonts w:ascii="Calibri" w:eastAsia="Times New Roman" w:hAnsi="Calibri" w:cs="Calibri"/>
                <w:b/>
                <w:bCs/>
                <w:color w:val="000000"/>
              </w:rPr>
            </w:pPr>
            <w:r w:rsidRPr="00C94DAC">
              <w:rPr>
                <w:rFonts w:ascii="Calibri" w:eastAsia="Times New Roman" w:hAnsi="Calibri" w:cs="Calibri"/>
                <w:b/>
                <w:bCs/>
                <w:color w:val="000000"/>
              </w:rPr>
              <w:t>Number of winners</w:t>
            </w:r>
          </w:p>
        </w:tc>
        <w:tc>
          <w:tcPr>
            <w:tcW w:w="915" w:type="dxa"/>
            <w:tcBorders>
              <w:top w:val="single" w:sz="4" w:space="0" w:color="auto"/>
              <w:left w:val="nil"/>
              <w:bottom w:val="single" w:sz="4" w:space="0" w:color="auto"/>
              <w:right w:val="single" w:sz="4" w:space="0" w:color="auto"/>
            </w:tcBorders>
            <w:shd w:val="clear" w:color="F4B083" w:fill="F4B083"/>
            <w:vAlign w:val="center"/>
            <w:hideMark/>
          </w:tcPr>
          <w:p w14:paraId="3CDF4985" w14:textId="77777777" w:rsidR="00C94DAC" w:rsidRPr="00C94DAC" w:rsidRDefault="00C94DAC" w:rsidP="00C94DAC">
            <w:pPr>
              <w:spacing w:after="0" w:line="240" w:lineRule="auto"/>
              <w:jc w:val="center"/>
              <w:rPr>
                <w:rFonts w:ascii="Calibri" w:eastAsia="Times New Roman" w:hAnsi="Calibri" w:cs="Calibri"/>
                <w:b/>
                <w:bCs/>
                <w:color w:val="000000"/>
              </w:rPr>
            </w:pPr>
            <w:r w:rsidRPr="00C94DAC">
              <w:rPr>
                <w:rFonts w:ascii="Calibri" w:eastAsia="Times New Roman" w:hAnsi="Calibri" w:cs="Calibri"/>
                <w:b/>
                <w:bCs/>
                <w:color w:val="000000"/>
              </w:rPr>
              <w:t>Prize</w:t>
            </w:r>
          </w:p>
        </w:tc>
        <w:tc>
          <w:tcPr>
            <w:tcW w:w="1625" w:type="dxa"/>
            <w:tcBorders>
              <w:top w:val="single" w:sz="4" w:space="0" w:color="auto"/>
              <w:left w:val="nil"/>
              <w:bottom w:val="single" w:sz="4" w:space="0" w:color="auto"/>
              <w:right w:val="single" w:sz="4" w:space="0" w:color="auto"/>
            </w:tcBorders>
            <w:shd w:val="clear" w:color="F4B083" w:fill="F4B083"/>
            <w:vAlign w:val="center"/>
            <w:hideMark/>
          </w:tcPr>
          <w:p w14:paraId="5D1458C5" w14:textId="77777777" w:rsidR="00C94DAC" w:rsidRPr="00C94DAC" w:rsidRDefault="00C94DAC" w:rsidP="00C94DAC">
            <w:pPr>
              <w:spacing w:after="0" w:line="240" w:lineRule="auto"/>
              <w:jc w:val="center"/>
              <w:rPr>
                <w:rFonts w:ascii="Calibri" w:eastAsia="Times New Roman" w:hAnsi="Calibri" w:cs="Calibri"/>
                <w:b/>
                <w:bCs/>
                <w:color w:val="000000"/>
              </w:rPr>
            </w:pPr>
            <w:r w:rsidRPr="00C94DAC">
              <w:rPr>
                <w:rFonts w:ascii="Calibri" w:eastAsia="Times New Roman" w:hAnsi="Calibri" w:cs="Calibri"/>
                <w:b/>
                <w:bCs/>
                <w:color w:val="000000"/>
              </w:rPr>
              <w:t>Total Amount</w:t>
            </w:r>
          </w:p>
        </w:tc>
        <w:tc>
          <w:tcPr>
            <w:tcW w:w="1205" w:type="dxa"/>
            <w:tcBorders>
              <w:top w:val="single" w:sz="4" w:space="0" w:color="auto"/>
              <w:left w:val="nil"/>
              <w:bottom w:val="single" w:sz="4" w:space="0" w:color="auto"/>
              <w:right w:val="single" w:sz="4" w:space="0" w:color="auto"/>
            </w:tcBorders>
            <w:shd w:val="clear" w:color="F4B083" w:fill="F4B083"/>
            <w:vAlign w:val="center"/>
            <w:hideMark/>
          </w:tcPr>
          <w:p w14:paraId="709E5528" w14:textId="77777777" w:rsidR="00C94DAC" w:rsidRPr="00C94DAC" w:rsidRDefault="00C94DAC" w:rsidP="00C94DAC">
            <w:pPr>
              <w:spacing w:after="0" w:line="240" w:lineRule="auto"/>
              <w:jc w:val="center"/>
              <w:rPr>
                <w:rFonts w:ascii="Calibri" w:eastAsia="Times New Roman" w:hAnsi="Calibri" w:cs="Calibri"/>
                <w:b/>
                <w:bCs/>
                <w:color w:val="000000"/>
              </w:rPr>
            </w:pPr>
            <w:r w:rsidRPr="00C94DAC">
              <w:rPr>
                <w:rFonts w:ascii="Calibri" w:eastAsia="Times New Roman" w:hAnsi="Calibri" w:cs="Calibri"/>
                <w:b/>
                <w:bCs/>
                <w:color w:val="000000"/>
              </w:rPr>
              <w:t>Presentation date</w:t>
            </w:r>
          </w:p>
        </w:tc>
      </w:tr>
      <w:tr w:rsidR="00C94DAC" w:rsidRPr="00C94DAC" w14:paraId="4554CA8C" w14:textId="77777777" w:rsidTr="00C94DAC">
        <w:trPr>
          <w:trHeight w:val="290"/>
        </w:trPr>
        <w:tc>
          <w:tcPr>
            <w:tcW w:w="8840" w:type="dxa"/>
            <w:gridSpan w:val="6"/>
            <w:tcBorders>
              <w:top w:val="single" w:sz="4" w:space="0" w:color="auto"/>
              <w:left w:val="single" w:sz="4" w:space="0" w:color="auto"/>
              <w:bottom w:val="single" w:sz="4" w:space="0" w:color="auto"/>
              <w:right w:val="nil"/>
            </w:tcBorders>
            <w:shd w:val="clear" w:color="auto" w:fill="auto"/>
            <w:vAlign w:val="center"/>
            <w:hideMark/>
          </w:tcPr>
          <w:p w14:paraId="7B068CCF" w14:textId="77777777" w:rsidR="00C94DAC" w:rsidRPr="00C94DAC" w:rsidRDefault="00C94DAC" w:rsidP="00C94DAC">
            <w:pPr>
              <w:spacing w:after="0" w:line="240" w:lineRule="auto"/>
              <w:jc w:val="center"/>
              <w:rPr>
                <w:rFonts w:ascii="Calibri" w:eastAsia="Times New Roman" w:hAnsi="Calibri" w:cs="Calibri"/>
                <w:b/>
                <w:bCs/>
                <w:color w:val="000000"/>
              </w:rPr>
            </w:pPr>
            <w:r w:rsidRPr="00C94DAC">
              <w:rPr>
                <w:rFonts w:ascii="Calibri" w:eastAsia="Times New Roman" w:hAnsi="Calibri" w:cs="Calibri"/>
                <w:b/>
                <w:bCs/>
                <w:color w:val="000000"/>
              </w:rPr>
              <w:t>CASH PRIZE</w:t>
            </w:r>
          </w:p>
        </w:tc>
      </w:tr>
      <w:tr w:rsidR="00C94DAC" w:rsidRPr="00C94DAC" w14:paraId="7671EE9D" w14:textId="77777777" w:rsidTr="00C94DAC">
        <w:trPr>
          <w:trHeight w:val="580"/>
        </w:trPr>
        <w:tc>
          <w:tcPr>
            <w:tcW w:w="1288" w:type="dxa"/>
            <w:tcBorders>
              <w:top w:val="nil"/>
              <w:left w:val="single" w:sz="4" w:space="0" w:color="auto"/>
              <w:bottom w:val="single" w:sz="4" w:space="0" w:color="auto"/>
              <w:right w:val="single" w:sz="4" w:space="0" w:color="auto"/>
            </w:tcBorders>
            <w:shd w:val="clear" w:color="auto" w:fill="auto"/>
            <w:noWrap/>
            <w:vAlign w:val="bottom"/>
            <w:hideMark/>
          </w:tcPr>
          <w:p w14:paraId="60EB45AF" w14:textId="77777777" w:rsidR="00C94DAC" w:rsidRPr="00C94DAC" w:rsidRDefault="00C94DAC" w:rsidP="00C94DAC">
            <w:pPr>
              <w:spacing w:after="0" w:line="240" w:lineRule="auto"/>
              <w:jc w:val="center"/>
              <w:rPr>
                <w:rFonts w:ascii="Calibri" w:eastAsia="Times New Roman" w:hAnsi="Calibri" w:cs="Calibri"/>
                <w:color w:val="000000"/>
              </w:rPr>
            </w:pPr>
            <w:r w:rsidRPr="00C94DAC">
              <w:rPr>
                <w:rFonts w:ascii="Calibri" w:eastAsia="Times New Roman" w:hAnsi="Calibri" w:cs="Calibri"/>
                <w:color w:val="000000"/>
              </w:rPr>
              <w:t>1</w:t>
            </w:r>
          </w:p>
        </w:tc>
        <w:tc>
          <w:tcPr>
            <w:tcW w:w="2418" w:type="dxa"/>
            <w:tcBorders>
              <w:top w:val="nil"/>
              <w:left w:val="nil"/>
              <w:bottom w:val="single" w:sz="4" w:space="0" w:color="auto"/>
              <w:right w:val="single" w:sz="4" w:space="0" w:color="auto"/>
            </w:tcBorders>
            <w:shd w:val="clear" w:color="auto" w:fill="auto"/>
            <w:noWrap/>
            <w:vAlign w:val="bottom"/>
            <w:hideMark/>
          </w:tcPr>
          <w:p w14:paraId="3CDD28D6" w14:textId="77777777" w:rsidR="00C94DAC" w:rsidRPr="00C94DAC" w:rsidRDefault="00C94DAC" w:rsidP="00C94DAC">
            <w:pPr>
              <w:spacing w:after="0" w:line="240" w:lineRule="auto"/>
              <w:jc w:val="center"/>
              <w:rPr>
                <w:rFonts w:ascii="Calibri" w:eastAsia="Times New Roman" w:hAnsi="Calibri" w:cs="Calibri"/>
                <w:color w:val="000000"/>
              </w:rPr>
            </w:pPr>
            <w:r w:rsidRPr="00C94DAC">
              <w:rPr>
                <w:rFonts w:ascii="Calibri" w:eastAsia="Times New Roman" w:hAnsi="Calibri" w:cs="Calibri"/>
                <w:color w:val="000000"/>
              </w:rPr>
              <w:t>22/09/2023 - 28/09/2023</w:t>
            </w:r>
          </w:p>
        </w:tc>
        <w:tc>
          <w:tcPr>
            <w:tcW w:w="1389" w:type="dxa"/>
            <w:tcBorders>
              <w:top w:val="nil"/>
              <w:left w:val="nil"/>
              <w:bottom w:val="single" w:sz="4" w:space="0" w:color="auto"/>
              <w:right w:val="single" w:sz="4" w:space="0" w:color="auto"/>
            </w:tcBorders>
            <w:shd w:val="clear" w:color="auto" w:fill="auto"/>
            <w:noWrap/>
            <w:vAlign w:val="bottom"/>
            <w:hideMark/>
          </w:tcPr>
          <w:p w14:paraId="0B74608E" w14:textId="77777777" w:rsidR="00C94DAC" w:rsidRPr="00C94DAC" w:rsidRDefault="00C94DAC" w:rsidP="00C94DAC">
            <w:pPr>
              <w:spacing w:after="0" w:line="240" w:lineRule="auto"/>
              <w:jc w:val="center"/>
              <w:rPr>
                <w:rFonts w:ascii="Calibri" w:eastAsia="Times New Roman" w:hAnsi="Calibri" w:cs="Calibri"/>
                <w:color w:val="000000"/>
              </w:rPr>
            </w:pPr>
            <w:r w:rsidRPr="00C94DAC">
              <w:rPr>
                <w:rFonts w:ascii="Calibri" w:eastAsia="Times New Roman" w:hAnsi="Calibri" w:cs="Calibri"/>
                <w:color w:val="000000"/>
              </w:rPr>
              <w:t>2</w:t>
            </w:r>
          </w:p>
        </w:tc>
        <w:tc>
          <w:tcPr>
            <w:tcW w:w="915" w:type="dxa"/>
            <w:tcBorders>
              <w:top w:val="nil"/>
              <w:left w:val="nil"/>
              <w:bottom w:val="single" w:sz="4" w:space="0" w:color="auto"/>
              <w:right w:val="single" w:sz="4" w:space="0" w:color="auto"/>
            </w:tcBorders>
            <w:shd w:val="clear" w:color="auto" w:fill="auto"/>
            <w:vAlign w:val="bottom"/>
            <w:hideMark/>
          </w:tcPr>
          <w:p w14:paraId="0AA8CDA7" w14:textId="77777777" w:rsidR="00C94DAC" w:rsidRPr="00C94DAC" w:rsidRDefault="00C94DAC" w:rsidP="00C94DAC">
            <w:pPr>
              <w:spacing w:after="0" w:line="240" w:lineRule="auto"/>
              <w:rPr>
                <w:rFonts w:ascii="Calibri" w:eastAsia="Times New Roman" w:hAnsi="Calibri" w:cs="Calibri"/>
                <w:color w:val="000000"/>
              </w:rPr>
            </w:pPr>
            <w:r w:rsidRPr="00C94DAC">
              <w:rPr>
                <w:rFonts w:ascii="Calibri" w:eastAsia="Times New Roman" w:hAnsi="Calibri" w:cs="Calibri"/>
                <w:color w:val="000000"/>
              </w:rPr>
              <w:t xml:space="preserve">5,000 SZL </w:t>
            </w:r>
          </w:p>
        </w:tc>
        <w:tc>
          <w:tcPr>
            <w:tcW w:w="1625" w:type="dxa"/>
            <w:tcBorders>
              <w:top w:val="nil"/>
              <w:left w:val="nil"/>
              <w:bottom w:val="single" w:sz="4" w:space="0" w:color="auto"/>
              <w:right w:val="single" w:sz="4" w:space="0" w:color="auto"/>
            </w:tcBorders>
            <w:shd w:val="clear" w:color="auto" w:fill="auto"/>
            <w:vAlign w:val="bottom"/>
            <w:hideMark/>
          </w:tcPr>
          <w:p w14:paraId="08E63DA3" w14:textId="77777777" w:rsidR="00C94DAC" w:rsidRPr="00C94DAC" w:rsidRDefault="00C94DAC" w:rsidP="00C94DAC">
            <w:pPr>
              <w:spacing w:after="0" w:line="240" w:lineRule="auto"/>
              <w:rPr>
                <w:rFonts w:ascii="Calibri" w:eastAsia="Times New Roman" w:hAnsi="Calibri" w:cs="Calibri"/>
                <w:color w:val="000000"/>
              </w:rPr>
            </w:pPr>
            <w:r w:rsidRPr="00C94DAC">
              <w:rPr>
                <w:rFonts w:ascii="Calibri" w:eastAsia="Times New Roman" w:hAnsi="Calibri" w:cs="Calibri"/>
                <w:color w:val="000000"/>
              </w:rPr>
              <w:t xml:space="preserve"> 10,000 SZL </w:t>
            </w:r>
          </w:p>
        </w:tc>
        <w:tc>
          <w:tcPr>
            <w:tcW w:w="1205" w:type="dxa"/>
            <w:tcBorders>
              <w:top w:val="nil"/>
              <w:left w:val="nil"/>
              <w:bottom w:val="single" w:sz="4" w:space="0" w:color="auto"/>
              <w:right w:val="single" w:sz="4" w:space="0" w:color="auto"/>
            </w:tcBorders>
            <w:shd w:val="clear" w:color="auto" w:fill="auto"/>
            <w:vAlign w:val="bottom"/>
            <w:hideMark/>
          </w:tcPr>
          <w:p w14:paraId="03D75203" w14:textId="77777777" w:rsidR="00C94DAC" w:rsidRPr="00C94DAC" w:rsidRDefault="00C94DAC" w:rsidP="00C94DAC">
            <w:pPr>
              <w:spacing w:after="0" w:line="240" w:lineRule="auto"/>
              <w:jc w:val="right"/>
              <w:rPr>
                <w:rFonts w:ascii="Calibri" w:eastAsia="Times New Roman" w:hAnsi="Calibri" w:cs="Calibri"/>
                <w:color w:val="000000"/>
              </w:rPr>
            </w:pPr>
            <w:r w:rsidRPr="00C94DAC">
              <w:rPr>
                <w:rFonts w:ascii="Calibri" w:eastAsia="Times New Roman" w:hAnsi="Calibri" w:cs="Calibri"/>
                <w:color w:val="000000"/>
              </w:rPr>
              <w:t>5/10/2023</w:t>
            </w:r>
          </w:p>
        </w:tc>
      </w:tr>
      <w:tr w:rsidR="00C94DAC" w:rsidRPr="00C94DAC" w14:paraId="1C6E184D" w14:textId="77777777" w:rsidTr="00C94DAC">
        <w:trPr>
          <w:trHeight w:val="580"/>
        </w:trPr>
        <w:tc>
          <w:tcPr>
            <w:tcW w:w="1288" w:type="dxa"/>
            <w:tcBorders>
              <w:top w:val="nil"/>
              <w:left w:val="single" w:sz="4" w:space="0" w:color="auto"/>
              <w:bottom w:val="single" w:sz="4" w:space="0" w:color="auto"/>
              <w:right w:val="single" w:sz="4" w:space="0" w:color="auto"/>
            </w:tcBorders>
            <w:shd w:val="clear" w:color="auto" w:fill="auto"/>
            <w:noWrap/>
            <w:vAlign w:val="bottom"/>
            <w:hideMark/>
          </w:tcPr>
          <w:p w14:paraId="0BDBFFB7" w14:textId="77777777" w:rsidR="00C94DAC" w:rsidRPr="00C94DAC" w:rsidRDefault="00C94DAC" w:rsidP="00C94DAC">
            <w:pPr>
              <w:spacing w:after="0" w:line="240" w:lineRule="auto"/>
              <w:jc w:val="center"/>
              <w:rPr>
                <w:rFonts w:ascii="Calibri" w:eastAsia="Times New Roman" w:hAnsi="Calibri" w:cs="Calibri"/>
                <w:color w:val="000000"/>
              </w:rPr>
            </w:pPr>
            <w:r w:rsidRPr="00C94DAC">
              <w:rPr>
                <w:rFonts w:ascii="Calibri" w:eastAsia="Times New Roman" w:hAnsi="Calibri" w:cs="Calibri"/>
                <w:color w:val="000000"/>
              </w:rPr>
              <w:t>2</w:t>
            </w:r>
          </w:p>
        </w:tc>
        <w:tc>
          <w:tcPr>
            <w:tcW w:w="2418" w:type="dxa"/>
            <w:tcBorders>
              <w:top w:val="nil"/>
              <w:left w:val="nil"/>
              <w:bottom w:val="single" w:sz="4" w:space="0" w:color="auto"/>
              <w:right w:val="single" w:sz="4" w:space="0" w:color="auto"/>
            </w:tcBorders>
            <w:shd w:val="clear" w:color="auto" w:fill="auto"/>
            <w:noWrap/>
            <w:vAlign w:val="bottom"/>
            <w:hideMark/>
          </w:tcPr>
          <w:p w14:paraId="11EDBA91" w14:textId="77777777" w:rsidR="00C94DAC" w:rsidRPr="00C94DAC" w:rsidRDefault="00C94DAC" w:rsidP="00C94DAC">
            <w:pPr>
              <w:spacing w:after="0" w:line="240" w:lineRule="auto"/>
              <w:jc w:val="center"/>
              <w:rPr>
                <w:rFonts w:ascii="Calibri" w:eastAsia="Times New Roman" w:hAnsi="Calibri" w:cs="Calibri"/>
                <w:color w:val="000000"/>
              </w:rPr>
            </w:pPr>
            <w:r w:rsidRPr="00C94DAC">
              <w:rPr>
                <w:rFonts w:ascii="Calibri" w:eastAsia="Times New Roman" w:hAnsi="Calibri" w:cs="Calibri"/>
                <w:color w:val="000000"/>
              </w:rPr>
              <w:t>29/09/2023 - 05/10/2023</w:t>
            </w:r>
          </w:p>
        </w:tc>
        <w:tc>
          <w:tcPr>
            <w:tcW w:w="1389" w:type="dxa"/>
            <w:tcBorders>
              <w:top w:val="nil"/>
              <w:left w:val="nil"/>
              <w:bottom w:val="single" w:sz="4" w:space="0" w:color="auto"/>
              <w:right w:val="single" w:sz="4" w:space="0" w:color="auto"/>
            </w:tcBorders>
            <w:shd w:val="clear" w:color="auto" w:fill="auto"/>
            <w:noWrap/>
            <w:vAlign w:val="bottom"/>
            <w:hideMark/>
          </w:tcPr>
          <w:p w14:paraId="681B1128" w14:textId="77777777" w:rsidR="00C94DAC" w:rsidRPr="00C94DAC" w:rsidRDefault="00C94DAC" w:rsidP="00C94DAC">
            <w:pPr>
              <w:spacing w:after="0" w:line="240" w:lineRule="auto"/>
              <w:jc w:val="center"/>
              <w:rPr>
                <w:rFonts w:ascii="Calibri" w:eastAsia="Times New Roman" w:hAnsi="Calibri" w:cs="Calibri"/>
                <w:color w:val="000000"/>
              </w:rPr>
            </w:pPr>
            <w:r w:rsidRPr="00C94DAC">
              <w:rPr>
                <w:rFonts w:ascii="Calibri" w:eastAsia="Times New Roman" w:hAnsi="Calibri" w:cs="Calibri"/>
                <w:color w:val="000000"/>
              </w:rPr>
              <w:t>2</w:t>
            </w:r>
          </w:p>
        </w:tc>
        <w:tc>
          <w:tcPr>
            <w:tcW w:w="915" w:type="dxa"/>
            <w:tcBorders>
              <w:top w:val="nil"/>
              <w:left w:val="nil"/>
              <w:bottom w:val="single" w:sz="4" w:space="0" w:color="auto"/>
              <w:right w:val="single" w:sz="4" w:space="0" w:color="auto"/>
            </w:tcBorders>
            <w:shd w:val="clear" w:color="auto" w:fill="auto"/>
            <w:vAlign w:val="bottom"/>
            <w:hideMark/>
          </w:tcPr>
          <w:p w14:paraId="716E2C7B" w14:textId="77777777" w:rsidR="00C94DAC" w:rsidRPr="00C94DAC" w:rsidRDefault="00C94DAC" w:rsidP="00C94DAC">
            <w:pPr>
              <w:spacing w:after="0" w:line="240" w:lineRule="auto"/>
              <w:rPr>
                <w:rFonts w:ascii="Calibri" w:eastAsia="Times New Roman" w:hAnsi="Calibri" w:cs="Calibri"/>
                <w:color w:val="000000"/>
              </w:rPr>
            </w:pPr>
            <w:r w:rsidRPr="00C94DAC">
              <w:rPr>
                <w:rFonts w:ascii="Calibri" w:eastAsia="Times New Roman" w:hAnsi="Calibri" w:cs="Calibri"/>
                <w:color w:val="000000"/>
              </w:rPr>
              <w:t xml:space="preserve">5,000 SZL </w:t>
            </w:r>
          </w:p>
        </w:tc>
        <w:tc>
          <w:tcPr>
            <w:tcW w:w="1625" w:type="dxa"/>
            <w:tcBorders>
              <w:top w:val="nil"/>
              <w:left w:val="nil"/>
              <w:bottom w:val="single" w:sz="4" w:space="0" w:color="auto"/>
              <w:right w:val="single" w:sz="4" w:space="0" w:color="auto"/>
            </w:tcBorders>
            <w:shd w:val="clear" w:color="auto" w:fill="auto"/>
            <w:vAlign w:val="bottom"/>
            <w:hideMark/>
          </w:tcPr>
          <w:p w14:paraId="2AAD5BAD" w14:textId="77777777" w:rsidR="00C94DAC" w:rsidRPr="00C94DAC" w:rsidRDefault="00C94DAC" w:rsidP="00C94DAC">
            <w:pPr>
              <w:spacing w:after="0" w:line="240" w:lineRule="auto"/>
              <w:rPr>
                <w:rFonts w:ascii="Calibri" w:eastAsia="Times New Roman" w:hAnsi="Calibri" w:cs="Calibri"/>
                <w:color w:val="000000"/>
              </w:rPr>
            </w:pPr>
            <w:r w:rsidRPr="00C94DAC">
              <w:rPr>
                <w:rFonts w:ascii="Calibri" w:eastAsia="Times New Roman" w:hAnsi="Calibri" w:cs="Calibri"/>
                <w:color w:val="000000"/>
              </w:rPr>
              <w:t xml:space="preserve"> 10,000 SZL </w:t>
            </w:r>
          </w:p>
        </w:tc>
        <w:tc>
          <w:tcPr>
            <w:tcW w:w="1205" w:type="dxa"/>
            <w:tcBorders>
              <w:top w:val="nil"/>
              <w:left w:val="nil"/>
              <w:bottom w:val="single" w:sz="4" w:space="0" w:color="auto"/>
              <w:right w:val="single" w:sz="4" w:space="0" w:color="auto"/>
            </w:tcBorders>
            <w:shd w:val="clear" w:color="auto" w:fill="auto"/>
            <w:vAlign w:val="bottom"/>
            <w:hideMark/>
          </w:tcPr>
          <w:p w14:paraId="57A2D264" w14:textId="77777777" w:rsidR="00C94DAC" w:rsidRPr="00C94DAC" w:rsidRDefault="00C94DAC" w:rsidP="00C94DAC">
            <w:pPr>
              <w:spacing w:after="0" w:line="240" w:lineRule="auto"/>
              <w:jc w:val="right"/>
              <w:rPr>
                <w:rFonts w:ascii="Calibri" w:eastAsia="Times New Roman" w:hAnsi="Calibri" w:cs="Calibri"/>
                <w:color w:val="000000"/>
              </w:rPr>
            </w:pPr>
            <w:r w:rsidRPr="00C94DAC">
              <w:rPr>
                <w:rFonts w:ascii="Calibri" w:eastAsia="Times New Roman" w:hAnsi="Calibri" w:cs="Calibri"/>
                <w:color w:val="000000"/>
              </w:rPr>
              <w:t>12/10/2023</w:t>
            </w:r>
          </w:p>
        </w:tc>
      </w:tr>
      <w:tr w:rsidR="00C94DAC" w:rsidRPr="00C94DAC" w14:paraId="59F82902" w14:textId="77777777" w:rsidTr="00C94DAC">
        <w:trPr>
          <w:trHeight w:val="1160"/>
        </w:trPr>
        <w:tc>
          <w:tcPr>
            <w:tcW w:w="1288" w:type="dxa"/>
            <w:tcBorders>
              <w:top w:val="nil"/>
              <w:left w:val="single" w:sz="4" w:space="0" w:color="auto"/>
              <w:bottom w:val="single" w:sz="4" w:space="0" w:color="auto"/>
              <w:right w:val="single" w:sz="4" w:space="0" w:color="auto"/>
            </w:tcBorders>
            <w:shd w:val="clear" w:color="auto" w:fill="auto"/>
            <w:noWrap/>
            <w:vAlign w:val="bottom"/>
            <w:hideMark/>
          </w:tcPr>
          <w:p w14:paraId="46A710DF" w14:textId="77777777" w:rsidR="00C94DAC" w:rsidRPr="00C94DAC" w:rsidRDefault="00C94DAC" w:rsidP="00C94DAC">
            <w:pPr>
              <w:spacing w:after="0" w:line="240" w:lineRule="auto"/>
              <w:jc w:val="center"/>
              <w:rPr>
                <w:rFonts w:ascii="Calibri" w:eastAsia="Times New Roman" w:hAnsi="Calibri" w:cs="Calibri"/>
                <w:color w:val="000000"/>
              </w:rPr>
            </w:pPr>
            <w:r w:rsidRPr="00C94DAC">
              <w:rPr>
                <w:rFonts w:ascii="Calibri" w:eastAsia="Times New Roman" w:hAnsi="Calibri" w:cs="Calibri"/>
                <w:color w:val="000000"/>
              </w:rPr>
              <w:t>3</w:t>
            </w:r>
          </w:p>
        </w:tc>
        <w:tc>
          <w:tcPr>
            <w:tcW w:w="2418" w:type="dxa"/>
            <w:tcBorders>
              <w:top w:val="nil"/>
              <w:left w:val="nil"/>
              <w:bottom w:val="single" w:sz="4" w:space="0" w:color="auto"/>
              <w:right w:val="single" w:sz="4" w:space="0" w:color="auto"/>
            </w:tcBorders>
            <w:shd w:val="clear" w:color="auto" w:fill="auto"/>
            <w:vAlign w:val="bottom"/>
            <w:hideMark/>
          </w:tcPr>
          <w:p w14:paraId="123F1F1E" w14:textId="3F90CDC3" w:rsidR="00C94DAC" w:rsidRPr="00C94DAC" w:rsidRDefault="00C94DAC" w:rsidP="000466FA">
            <w:pPr>
              <w:spacing w:after="0" w:line="240" w:lineRule="auto"/>
              <w:jc w:val="center"/>
              <w:rPr>
                <w:rFonts w:ascii="Calibri" w:eastAsia="Times New Roman" w:hAnsi="Calibri" w:cs="Calibri"/>
                <w:color w:val="000000"/>
              </w:rPr>
            </w:pPr>
            <w:r w:rsidRPr="00C94DAC">
              <w:rPr>
                <w:rFonts w:ascii="Calibri" w:eastAsia="Times New Roman" w:hAnsi="Calibri" w:cs="Calibri"/>
                <w:color w:val="000000"/>
              </w:rPr>
              <w:t>06/10/2023 - 12/10/2023</w:t>
            </w:r>
          </w:p>
        </w:tc>
        <w:tc>
          <w:tcPr>
            <w:tcW w:w="1389" w:type="dxa"/>
            <w:tcBorders>
              <w:top w:val="nil"/>
              <w:left w:val="nil"/>
              <w:bottom w:val="single" w:sz="4" w:space="0" w:color="auto"/>
              <w:right w:val="single" w:sz="4" w:space="0" w:color="auto"/>
            </w:tcBorders>
            <w:shd w:val="clear" w:color="auto" w:fill="auto"/>
            <w:noWrap/>
            <w:vAlign w:val="bottom"/>
            <w:hideMark/>
          </w:tcPr>
          <w:p w14:paraId="1A998F27" w14:textId="77777777" w:rsidR="00C94DAC" w:rsidRPr="00C94DAC" w:rsidRDefault="00C94DAC" w:rsidP="00C94DAC">
            <w:pPr>
              <w:spacing w:after="0" w:line="240" w:lineRule="auto"/>
              <w:jc w:val="center"/>
              <w:rPr>
                <w:rFonts w:ascii="Calibri" w:eastAsia="Times New Roman" w:hAnsi="Calibri" w:cs="Calibri"/>
                <w:color w:val="000000"/>
              </w:rPr>
            </w:pPr>
            <w:r w:rsidRPr="00C94DAC">
              <w:rPr>
                <w:rFonts w:ascii="Calibri" w:eastAsia="Times New Roman" w:hAnsi="Calibri" w:cs="Calibri"/>
                <w:color w:val="000000"/>
              </w:rPr>
              <w:t>2</w:t>
            </w:r>
          </w:p>
        </w:tc>
        <w:tc>
          <w:tcPr>
            <w:tcW w:w="915" w:type="dxa"/>
            <w:tcBorders>
              <w:top w:val="nil"/>
              <w:left w:val="nil"/>
              <w:bottom w:val="single" w:sz="4" w:space="0" w:color="auto"/>
              <w:right w:val="single" w:sz="4" w:space="0" w:color="auto"/>
            </w:tcBorders>
            <w:shd w:val="clear" w:color="auto" w:fill="auto"/>
            <w:vAlign w:val="bottom"/>
            <w:hideMark/>
          </w:tcPr>
          <w:p w14:paraId="10158910" w14:textId="77777777" w:rsidR="00C94DAC" w:rsidRPr="00C94DAC" w:rsidRDefault="00C94DAC" w:rsidP="00C94DAC">
            <w:pPr>
              <w:spacing w:after="0" w:line="240" w:lineRule="auto"/>
              <w:rPr>
                <w:rFonts w:ascii="Calibri" w:eastAsia="Times New Roman" w:hAnsi="Calibri" w:cs="Calibri"/>
                <w:color w:val="000000"/>
              </w:rPr>
            </w:pPr>
            <w:r w:rsidRPr="00C94DAC">
              <w:rPr>
                <w:rFonts w:ascii="Calibri" w:eastAsia="Times New Roman" w:hAnsi="Calibri" w:cs="Calibri"/>
                <w:color w:val="000000"/>
              </w:rPr>
              <w:t xml:space="preserve">5,000 SZL </w:t>
            </w:r>
          </w:p>
        </w:tc>
        <w:tc>
          <w:tcPr>
            <w:tcW w:w="1625" w:type="dxa"/>
            <w:tcBorders>
              <w:top w:val="nil"/>
              <w:left w:val="nil"/>
              <w:bottom w:val="single" w:sz="4" w:space="0" w:color="auto"/>
              <w:right w:val="single" w:sz="4" w:space="0" w:color="auto"/>
            </w:tcBorders>
            <w:shd w:val="clear" w:color="auto" w:fill="auto"/>
            <w:vAlign w:val="bottom"/>
            <w:hideMark/>
          </w:tcPr>
          <w:p w14:paraId="2537DFA4" w14:textId="77777777" w:rsidR="00C94DAC" w:rsidRPr="00C94DAC" w:rsidRDefault="00C94DAC" w:rsidP="00C94DAC">
            <w:pPr>
              <w:spacing w:after="0" w:line="240" w:lineRule="auto"/>
              <w:rPr>
                <w:rFonts w:ascii="Calibri" w:eastAsia="Times New Roman" w:hAnsi="Calibri" w:cs="Calibri"/>
                <w:color w:val="000000"/>
              </w:rPr>
            </w:pPr>
            <w:r w:rsidRPr="00C94DAC">
              <w:rPr>
                <w:rFonts w:ascii="Calibri" w:eastAsia="Times New Roman" w:hAnsi="Calibri" w:cs="Calibri"/>
                <w:color w:val="000000"/>
              </w:rPr>
              <w:t xml:space="preserve"> 10,000 SZL </w:t>
            </w:r>
          </w:p>
        </w:tc>
        <w:tc>
          <w:tcPr>
            <w:tcW w:w="1205" w:type="dxa"/>
            <w:tcBorders>
              <w:top w:val="nil"/>
              <w:left w:val="nil"/>
              <w:bottom w:val="single" w:sz="4" w:space="0" w:color="auto"/>
              <w:right w:val="single" w:sz="4" w:space="0" w:color="auto"/>
            </w:tcBorders>
            <w:shd w:val="clear" w:color="auto" w:fill="auto"/>
            <w:vAlign w:val="bottom"/>
            <w:hideMark/>
          </w:tcPr>
          <w:p w14:paraId="6B8B4C39" w14:textId="77777777" w:rsidR="00C94DAC" w:rsidRPr="00C94DAC" w:rsidRDefault="00C94DAC" w:rsidP="00C94DAC">
            <w:pPr>
              <w:spacing w:after="0" w:line="240" w:lineRule="auto"/>
              <w:jc w:val="right"/>
              <w:rPr>
                <w:rFonts w:ascii="Calibri" w:eastAsia="Times New Roman" w:hAnsi="Calibri" w:cs="Calibri"/>
                <w:color w:val="000000"/>
              </w:rPr>
            </w:pPr>
            <w:r w:rsidRPr="00C94DAC">
              <w:rPr>
                <w:rFonts w:ascii="Calibri" w:eastAsia="Times New Roman" w:hAnsi="Calibri" w:cs="Calibri"/>
                <w:color w:val="000000"/>
              </w:rPr>
              <w:t>19/10/2023</w:t>
            </w:r>
          </w:p>
        </w:tc>
      </w:tr>
      <w:tr w:rsidR="00C94DAC" w:rsidRPr="00C94DAC" w14:paraId="4598EFAC" w14:textId="77777777" w:rsidTr="00C94DAC">
        <w:trPr>
          <w:trHeight w:val="580"/>
        </w:trPr>
        <w:tc>
          <w:tcPr>
            <w:tcW w:w="1288" w:type="dxa"/>
            <w:tcBorders>
              <w:top w:val="nil"/>
              <w:left w:val="single" w:sz="4" w:space="0" w:color="auto"/>
              <w:bottom w:val="single" w:sz="4" w:space="0" w:color="auto"/>
              <w:right w:val="single" w:sz="4" w:space="0" w:color="auto"/>
            </w:tcBorders>
            <w:shd w:val="clear" w:color="auto" w:fill="auto"/>
            <w:noWrap/>
            <w:vAlign w:val="bottom"/>
            <w:hideMark/>
          </w:tcPr>
          <w:p w14:paraId="204A06C6" w14:textId="77777777" w:rsidR="00C94DAC" w:rsidRPr="00C94DAC" w:rsidRDefault="00C94DAC" w:rsidP="00C94DAC">
            <w:pPr>
              <w:spacing w:after="0" w:line="240" w:lineRule="auto"/>
              <w:jc w:val="center"/>
              <w:rPr>
                <w:rFonts w:ascii="Calibri" w:eastAsia="Times New Roman" w:hAnsi="Calibri" w:cs="Calibri"/>
                <w:color w:val="000000"/>
              </w:rPr>
            </w:pPr>
            <w:r w:rsidRPr="00C94DAC">
              <w:rPr>
                <w:rFonts w:ascii="Calibri" w:eastAsia="Times New Roman" w:hAnsi="Calibri" w:cs="Calibri"/>
                <w:color w:val="000000"/>
              </w:rPr>
              <w:t>4</w:t>
            </w:r>
          </w:p>
        </w:tc>
        <w:tc>
          <w:tcPr>
            <w:tcW w:w="2418" w:type="dxa"/>
            <w:tcBorders>
              <w:top w:val="nil"/>
              <w:left w:val="nil"/>
              <w:bottom w:val="single" w:sz="4" w:space="0" w:color="auto"/>
              <w:right w:val="single" w:sz="4" w:space="0" w:color="auto"/>
            </w:tcBorders>
            <w:shd w:val="clear" w:color="auto" w:fill="auto"/>
            <w:noWrap/>
            <w:vAlign w:val="bottom"/>
            <w:hideMark/>
          </w:tcPr>
          <w:p w14:paraId="52F293A0" w14:textId="77777777" w:rsidR="00C94DAC" w:rsidRPr="00C94DAC" w:rsidRDefault="00C94DAC" w:rsidP="00C94DAC">
            <w:pPr>
              <w:spacing w:after="0" w:line="240" w:lineRule="auto"/>
              <w:jc w:val="center"/>
              <w:rPr>
                <w:rFonts w:ascii="Calibri" w:eastAsia="Times New Roman" w:hAnsi="Calibri" w:cs="Calibri"/>
                <w:color w:val="000000"/>
              </w:rPr>
            </w:pPr>
            <w:r w:rsidRPr="00C94DAC">
              <w:rPr>
                <w:rFonts w:ascii="Calibri" w:eastAsia="Times New Roman" w:hAnsi="Calibri" w:cs="Calibri"/>
                <w:color w:val="000000"/>
              </w:rPr>
              <w:t>13/10/2023 - 19/10/2023</w:t>
            </w:r>
          </w:p>
        </w:tc>
        <w:tc>
          <w:tcPr>
            <w:tcW w:w="1389" w:type="dxa"/>
            <w:tcBorders>
              <w:top w:val="nil"/>
              <w:left w:val="nil"/>
              <w:bottom w:val="single" w:sz="4" w:space="0" w:color="auto"/>
              <w:right w:val="single" w:sz="4" w:space="0" w:color="auto"/>
            </w:tcBorders>
            <w:shd w:val="clear" w:color="auto" w:fill="auto"/>
            <w:noWrap/>
            <w:vAlign w:val="bottom"/>
            <w:hideMark/>
          </w:tcPr>
          <w:p w14:paraId="3F1635B8" w14:textId="77777777" w:rsidR="00C94DAC" w:rsidRPr="00C94DAC" w:rsidRDefault="00C94DAC" w:rsidP="00C94DAC">
            <w:pPr>
              <w:spacing w:after="0" w:line="240" w:lineRule="auto"/>
              <w:jc w:val="center"/>
              <w:rPr>
                <w:rFonts w:ascii="Calibri" w:eastAsia="Times New Roman" w:hAnsi="Calibri" w:cs="Calibri"/>
                <w:color w:val="000000"/>
              </w:rPr>
            </w:pPr>
            <w:r w:rsidRPr="00C94DAC">
              <w:rPr>
                <w:rFonts w:ascii="Calibri" w:eastAsia="Times New Roman" w:hAnsi="Calibri" w:cs="Calibri"/>
                <w:color w:val="000000"/>
              </w:rPr>
              <w:t>2</w:t>
            </w:r>
          </w:p>
        </w:tc>
        <w:tc>
          <w:tcPr>
            <w:tcW w:w="915" w:type="dxa"/>
            <w:tcBorders>
              <w:top w:val="nil"/>
              <w:left w:val="nil"/>
              <w:bottom w:val="single" w:sz="4" w:space="0" w:color="auto"/>
              <w:right w:val="single" w:sz="4" w:space="0" w:color="auto"/>
            </w:tcBorders>
            <w:shd w:val="clear" w:color="auto" w:fill="auto"/>
            <w:vAlign w:val="bottom"/>
            <w:hideMark/>
          </w:tcPr>
          <w:p w14:paraId="5217B074" w14:textId="77777777" w:rsidR="00C94DAC" w:rsidRPr="00C94DAC" w:rsidRDefault="00C94DAC" w:rsidP="00C94DAC">
            <w:pPr>
              <w:spacing w:after="0" w:line="240" w:lineRule="auto"/>
              <w:rPr>
                <w:rFonts w:ascii="Calibri" w:eastAsia="Times New Roman" w:hAnsi="Calibri" w:cs="Calibri"/>
                <w:color w:val="000000"/>
              </w:rPr>
            </w:pPr>
            <w:r w:rsidRPr="00C94DAC">
              <w:rPr>
                <w:rFonts w:ascii="Calibri" w:eastAsia="Times New Roman" w:hAnsi="Calibri" w:cs="Calibri"/>
                <w:color w:val="000000"/>
              </w:rPr>
              <w:t xml:space="preserve">5,000 SZL </w:t>
            </w:r>
          </w:p>
        </w:tc>
        <w:tc>
          <w:tcPr>
            <w:tcW w:w="1625" w:type="dxa"/>
            <w:tcBorders>
              <w:top w:val="nil"/>
              <w:left w:val="nil"/>
              <w:bottom w:val="single" w:sz="4" w:space="0" w:color="auto"/>
              <w:right w:val="single" w:sz="4" w:space="0" w:color="auto"/>
            </w:tcBorders>
            <w:shd w:val="clear" w:color="auto" w:fill="auto"/>
            <w:vAlign w:val="bottom"/>
            <w:hideMark/>
          </w:tcPr>
          <w:p w14:paraId="71D93F75" w14:textId="77777777" w:rsidR="00C94DAC" w:rsidRPr="00C94DAC" w:rsidRDefault="00C94DAC" w:rsidP="00C94DAC">
            <w:pPr>
              <w:spacing w:after="0" w:line="240" w:lineRule="auto"/>
              <w:rPr>
                <w:rFonts w:ascii="Calibri" w:eastAsia="Times New Roman" w:hAnsi="Calibri" w:cs="Calibri"/>
                <w:color w:val="000000"/>
              </w:rPr>
            </w:pPr>
            <w:r w:rsidRPr="00C94DAC">
              <w:rPr>
                <w:rFonts w:ascii="Calibri" w:eastAsia="Times New Roman" w:hAnsi="Calibri" w:cs="Calibri"/>
                <w:color w:val="000000"/>
              </w:rPr>
              <w:t xml:space="preserve"> 10,000 SZL </w:t>
            </w:r>
          </w:p>
        </w:tc>
        <w:tc>
          <w:tcPr>
            <w:tcW w:w="1205" w:type="dxa"/>
            <w:tcBorders>
              <w:top w:val="nil"/>
              <w:left w:val="nil"/>
              <w:bottom w:val="single" w:sz="4" w:space="0" w:color="auto"/>
              <w:right w:val="single" w:sz="4" w:space="0" w:color="auto"/>
            </w:tcBorders>
            <w:shd w:val="clear" w:color="auto" w:fill="auto"/>
            <w:vAlign w:val="bottom"/>
            <w:hideMark/>
          </w:tcPr>
          <w:p w14:paraId="36646C3B" w14:textId="77777777" w:rsidR="00C94DAC" w:rsidRPr="00C94DAC" w:rsidRDefault="00C94DAC" w:rsidP="00C94DAC">
            <w:pPr>
              <w:spacing w:after="0" w:line="240" w:lineRule="auto"/>
              <w:jc w:val="right"/>
              <w:rPr>
                <w:rFonts w:ascii="Calibri" w:eastAsia="Times New Roman" w:hAnsi="Calibri" w:cs="Calibri"/>
                <w:color w:val="000000"/>
              </w:rPr>
            </w:pPr>
            <w:r w:rsidRPr="00C94DAC">
              <w:rPr>
                <w:rFonts w:ascii="Calibri" w:eastAsia="Times New Roman" w:hAnsi="Calibri" w:cs="Calibri"/>
                <w:color w:val="000000"/>
              </w:rPr>
              <w:t>26/10/2023</w:t>
            </w:r>
          </w:p>
        </w:tc>
      </w:tr>
      <w:tr w:rsidR="00C94DAC" w:rsidRPr="00C94DAC" w14:paraId="101AC357" w14:textId="77777777" w:rsidTr="00C94DAC">
        <w:trPr>
          <w:trHeight w:val="290"/>
        </w:trPr>
        <w:tc>
          <w:tcPr>
            <w:tcW w:w="8840" w:type="dxa"/>
            <w:gridSpan w:val="6"/>
            <w:tcBorders>
              <w:top w:val="single" w:sz="4" w:space="0" w:color="auto"/>
              <w:left w:val="single" w:sz="4" w:space="0" w:color="auto"/>
              <w:bottom w:val="single" w:sz="4" w:space="0" w:color="auto"/>
              <w:right w:val="nil"/>
            </w:tcBorders>
            <w:shd w:val="clear" w:color="auto" w:fill="auto"/>
            <w:noWrap/>
            <w:vAlign w:val="bottom"/>
            <w:hideMark/>
          </w:tcPr>
          <w:p w14:paraId="172F63F7" w14:textId="77777777" w:rsidR="00C94DAC" w:rsidRPr="00C94DAC" w:rsidRDefault="00C94DAC" w:rsidP="00C94DAC">
            <w:pPr>
              <w:spacing w:after="0" w:line="240" w:lineRule="auto"/>
              <w:jc w:val="center"/>
              <w:rPr>
                <w:rFonts w:ascii="Calibri" w:eastAsia="Times New Roman" w:hAnsi="Calibri" w:cs="Calibri"/>
                <w:b/>
                <w:bCs/>
                <w:color w:val="000000"/>
              </w:rPr>
            </w:pPr>
            <w:r w:rsidRPr="00C94DAC">
              <w:rPr>
                <w:rFonts w:ascii="Calibri" w:eastAsia="Times New Roman" w:hAnsi="Calibri" w:cs="Calibri"/>
                <w:b/>
                <w:bCs/>
                <w:color w:val="000000"/>
              </w:rPr>
              <w:t>TROLLEY DASHES</w:t>
            </w:r>
          </w:p>
        </w:tc>
      </w:tr>
      <w:tr w:rsidR="00C94DAC" w:rsidRPr="00C94DAC" w14:paraId="35482670" w14:textId="77777777" w:rsidTr="00C94DAC">
        <w:trPr>
          <w:trHeight w:val="580"/>
        </w:trPr>
        <w:tc>
          <w:tcPr>
            <w:tcW w:w="1288" w:type="dxa"/>
            <w:tcBorders>
              <w:top w:val="nil"/>
              <w:left w:val="single" w:sz="4" w:space="0" w:color="auto"/>
              <w:bottom w:val="single" w:sz="4" w:space="0" w:color="auto"/>
              <w:right w:val="single" w:sz="4" w:space="0" w:color="auto"/>
            </w:tcBorders>
            <w:shd w:val="clear" w:color="auto" w:fill="auto"/>
            <w:noWrap/>
            <w:vAlign w:val="bottom"/>
            <w:hideMark/>
          </w:tcPr>
          <w:p w14:paraId="6DC49474" w14:textId="77777777" w:rsidR="00C94DAC" w:rsidRPr="00C94DAC" w:rsidRDefault="00C94DAC" w:rsidP="00C94DAC">
            <w:pPr>
              <w:spacing w:after="0" w:line="240" w:lineRule="auto"/>
              <w:jc w:val="center"/>
              <w:rPr>
                <w:rFonts w:ascii="Calibri" w:eastAsia="Times New Roman" w:hAnsi="Calibri" w:cs="Calibri"/>
                <w:color w:val="000000"/>
              </w:rPr>
            </w:pPr>
            <w:r w:rsidRPr="00C94DAC">
              <w:rPr>
                <w:rFonts w:ascii="Calibri" w:eastAsia="Times New Roman" w:hAnsi="Calibri" w:cs="Calibri"/>
                <w:color w:val="000000"/>
              </w:rPr>
              <w:t>5</w:t>
            </w:r>
          </w:p>
        </w:tc>
        <w:tc>
          <w:tcPr>
            <w:tcW w:w="2418" w:type="dxa"/>
            <w:tcBorders>
              <w:top w:val="nil"/>
              <w:left w:val="nil"/>
              <w:bottom w:val="single" w:sz="4" w:space="0" w:color="auto"/>
              <w:right w:val="single" w:sz="4" w:space="0" w:color="auto"/>
            </w:tcBorders>
            <w:shd w:val="clear" w:color="auto" w:fill="auto"/>
            <w:noWrap/>
            <w:vAlign w:val="bottom"/>
            <w:hideMark/>
          </w:tcPr>
          <w:p w14:paraId="29801AA8" w14:textId="77777777" w:rsidR="00C94DAC" w:rsidRPr="00C94DAC" w:rsidRDefault="00C94DAC" w:rsidP="00C94DAC">
            <w:pPr>
              <w:spacing w:after="0" w:line="240" w:lineRule="auto"/>
              <w:jc w:val="center"/>
              <w:rPr>
                <w:rFonts w:ascii="Calibri" w:eastAsia="Times New Roman" w:hAnsi="Calibri" w:cs="Calibri"/>
                <w:color w:val="000000"/>
              </w:rPr>
            </w:pPr>
            <w:r w:rsidRPr="00C94DAC">
              <w:rPr>
                <w:rFonts w:ascii="Calibri" w:eastAsia="Times New Roman" w:hAnsi="Calibri" w:cs="Calibri"/>
                <w:color w:val="000000"/>
              </w:rPr>
              <w:t>20/10/2023 - 26/10/2023</w:t>
            </w:r>
          </w:p>
        </w:tc>
        <w:tc>
          <w:tcPr>
            <w:tcW w:w="1389" w:type="dxa"/>
            <w:tcBorders>
              <w:top w:val="nil"/>
              <w:left w:val="nil"/>
              <w:bottom w:val="single" w:sz="4" w:space="0" w:color="auto"/>
              <w:right w:val="single" w:sz="4" w:space="0" w:color="auto"/>
            </w:tcBorders>
            <w:shd w:val="clear" w:color="auto" w:fill="auto"/>
            <w:noWrap/>
            <w:vAlign w:val="bottom"/>
            <w:hideMark/>
          </w:tcPr>
          <w:p w14:paraId="328B63E4" w14:textId="77777777" w:rsidR="00C94DAC" w:rsidRPr="00C94DAC" w:rsidRDefault="00C94DAC" w:rsidP="00C94DAC">
            <w:pPr>
              <w:spacing w:after="0" w:line="240" w:lineRule="auto"/>
              <w:jc w:val="center"/>
              <w:rPr>
                <w:rFonts w:ascii="Calibri" w:eastAsia="Times New Roman" w:hAnsi="Calibri" w:cs="Calibri"/>
                <w:color w:val="000000"/>
              </w:rPr>
            </w:pPr>
            <w:r w:rsidRPr="00C94DAC">
              <w:rPr>
                <w:rFonts w:ascii="Calibri" w:eastAsia="Times New Roman" w:hAnsi="Calibri" w:cs="Calibri"/>
                <w:color w:val="000000"/>
              </w:rPr>
              <w:t>2</w:t>
            </w:r>
          </w:p>
        </w:tc>
        <w:tc>
          <w:tcPr>
            <w:tcW w:w="915" w:type="dxa"/>
            <w:tcBorders>
              <w:top w:val="nil"/>
              <w:left w:val="nil"/>
              <w:bottom w:val="single" w:sz="4" w:space="0" w:color="auto"/>
              <w:right w:val="single" w:sz="4" w:space="0" w:color="auto"/>
            </w:tcBorders>
            <w:shd w:val="clear" w:color="auto" w:fill="auto"/>
            <w:vAlign w:val="center"/>
            <w:hideMark/>
          </w:tcPr>
          <w:p w14:paraId="2883F8E6" w14:textId="77777777" w:rsidR="00C94DAC" w:rsidRPr="00C94DAC" w:rsidRDefault="00C94DAC" w:rsidP="00C94DAC">
            <w:pPr>
              <w:spacing w:after="0" w:line="240" w:lineRule="auto"/>
              <w:rPr>
                <w:rFonts w:ascii="Calibri" w:eastAsia="Times New Roman" w:hAnsi="Calibri" w:cs="Calibri"/>
                <w:color w:val="000000"/>
              </w:rPr>
            </w:pPr>
            <w:r w:rsidRPr="00C94DAC">
              <w:rPr>
                <w:rFonts w:ascii="Calibri" w:eastAsia="Times New Roman" w:hAnsi="Calibri" w:cs="Calibri"/>
                <w:color w:val="000000"/>
              </w:rPr>
              <w:t>Trolley Dash</w:t>
            </w:r>
          </w:p>
        </w:tc>
        <w:tc>
          <w:tcPr>
            <w:tcW w:w="1625" w:type="dxa"/>
            <w:tcBorders>
              <w:top w:val="nil"/>
              <w:left w:val="nil"/>
              <w:bottom w:val="single" w:sz="4" w:space="0" w:color="auto"/>
              <w:right w:val="single" w:sz="4" w:space="0" w:color="auto"/>
            </w:tcBorders>
            <w:shd w:val="clear" w:color="auto" w:fill="auto"/>
            <w:vAlign w:val="bottom"/>
            <w:hideMark/>
          </w:tcPr>
          <w:p w14:paraId="69F04593" w14:textId="77777777" w:rsidR="00C94DAC" w:rsidRPr="00C94DAC" w:rsidRDefault="00C94DAC" w:rsidP="00C94DAC">
            <w:pPr>
              <w:spacing w:after="0" w:line="240" w:lineRule="auto"/>
              <w:rPr>
                <w:rFonts w:ascii="Calibri" w:eastAsia="Times New Roman" w:hAnsi="Calibri" w:cs="Calibri"/>
                <w:color w:val="000000"/>
              </w:rPr>
            </w:pPr>
            <w:r w:rsidRPr="00C94DAC">
              <w:rPr>
                <w:rFonts w:ascii="Calibri" w:eastAsia="Times New Roman" w:hAnsi="Calibri" w:cs="Calibri"/>
                <w:color w:val="000000"/>
              </w:rPr>
              <w:t xml:space="preserve"> 10,000 SZL </w:t>
            </w:r>
          </w:p>
        </w:tc>
        <w:tc>
          <w:tcPr>
            <w:tcW w:w="1205" w:type="dxa"/>
            <w:tcBorders>
              <w:top w:val="nil"/>
              <w:left w:val="nil"/>
              <w:bottom w:val="single" w:sz="4" w:space="0" w:color="auto"/>
              <w:right w:val="single" w:sz="4" w:space="0" w:color="auto"/>
            </w:tcBorders>
            <w:shd w:val="clear" w:color="auto" w:fill="auto"/>
            <w:vAlign w:val="bottom"/>
            <w:hideMark/>
          </w:tcPr>
          <w:p w14:paraId="41AA172E" w14:textId="77777777" w:rsidR="00C94DAC" w:rsidRPr="00C94DAC" w:rsidRDefault="00C94DAC" w:rsidP="00C94DAC">
            <w:pPr>
              <w:spacing w:after="0" w:line="240" w:lineRule="auto"/>
              <w:jc w:val="right"/>
              <w:rPr>
                <w:rFonts w:ascii="Calibri" w:eastAsia="Times New Roman" w:hAnsi="Calibri" w:cs="Calibri"/>
                <w:color w:val="000000"/>
              </w:rPr>
            </w:pPr>
            <w:r w:rsidRPr="00C94DAC">
              <w:rPr>
                <w:rFonts w:ascii="Calibri" w:eastAsia="Times New Roman" w:hAnsi="Calibri" w:cs="Calibri"/>
                <w:color w:val="000000"/>
              </w:rPr>
              <w:t>2/11/2023</w:t>
            </w:r>
          </w:p>
        </w:tc>
      </w:tr>
      <w:tr w:rsidR="00C94DAC" w:rsidRPr="00C94DAC" w14:paraId="42C4F7D2" w14:textId="77777777" w:rsidTr="00C94DAC">
        <w:trPr>
          <w:trHeight w:val="580"/>
        </w:trPr>
        <w:tc>
          <w:tcPr>
            <w:tcW w:w="1288" w:type="dxa"/>
            <w:tcBorders>
              <w:top w:val="nil"/>
              <w:left w:val="single" w:sz="4" w:space="0" w:color="auto"/>
              <w:bottom w:val="single" w:sz="4" w:space="0" w:color="auto"/>
              <w:right w:val="single" w:sz="4" w:space="0" w:color="auto"/>
            </w:tcBorders>
            <w:shd w:val="clear" w:color="auto" w:fill="auto"/>
            <w:noWrap/>
            <w:vAlign w:val="bottom"/>
            <w:hideMark/>
          </w:tcPr>
          <w:p w14:paraId="2BF771A7" w14:textId="77777777" w:rsidR="00C94DAC" w:rsidRPr="00C94DAC" w:rsidRDefault="00C94DAC" w:rsidP="00C94DAC">
            <w:pPr>
              <w:spacing w:after="0" w:line="240" w:lineRule="auto"/>
              <w:jc w:val="center"/>
              <w:rPr>
                <w:rFonts w:ascii="Calibri" w:eastAsia="Times New Roman" w:hAnsi="Calibri" w:cs="Calibri"/>
                <w:color w:val="000000"/>
              </w:rPr>
            </w:pPr>
            <w:r w:rsidRPr="00C94DAC">
              <w:rPr>
                <w:rFonts w:ascii="Calibri" w:eastAsia="Times New Roman" w:hAnsi="Calibri" w:cs="Calibri"/>
                <w:color w:val="000000"/>
              </w:rPr>
              <w:t>6</w:t>
            </w:r>
          </w:p>
        </w:tc>
        <w:tc>
          <w:tcPr>
            <w:tcW w:w="2418" w:type="dxa"/>
            <w:tcBorders>
              <w:top w:val="nil"/>
              <w:left w:val="nil"/>
              <w:bottom w:val="single" w:sz="4" w:space="0" w:color="auto"/>
              <w:right w:val="single" w:sz="4" w:space="0" w:color="auto"/>
            </w:tcBorders>
            <w:shd w:val="clear" w:color="auto" w:fill="auto"/>
            <w:noWrap/>
            <w:vAlign w:val="bottom"/>
            <w:hideMark/>
          </w:tcPr>
          <w:p w14:paraId="4ECFDAC6" w14:textId="77777777" w:rsidR="00C94DAC" w:rsidRPr="00C94DAC" w:rsidRDefault="00C94DAC" w:rsidP="00C94DAC">
            <w:pPr>
              <w:spacing w:after="0" w:line="240" w:lineRule="auto"/>
              <w:jc w:val="center"/>
              <w:rPr>
                <w:rFonts w:ascii="Calibri" w:eastAsia="Times New Roman" w:hAnsi="Calibri" w:cs="Calibri"/>
                <w:color w:val="000000"/>
              </w:rPr>
            </w:pPr>
            <w:r w:rsidRPr="00C94DAC">
              <w:rPr>
                <w:rFonts w:ascii="Calibri" w:eastAsia="Times New Roman" w:hAnsi="Calibri" w:cs="Calibri"/>
                <w:color w:val="000000"/>
              </w:rPr>
              <w:t>27/10/2023 - 02/11/2023</w:t>
            </w:r>
          </w:p>
        </w:tc>
        <w:tc>
          <w:tcPr>
            <w:tcW w:w="1389" w:type="dxa"/>
            <w:tcBorders>
              <w:top w:val="nil"/>
              <w:left w:val="nil"/>
              <w:bottom w:val="single" w:sz="4" w:space="0" w:color="auto"/>
              <w:right w:val="single" w:sz="4" w:space="0" w:color="auto"/>
            </w:tcBorders>
            <w:shd w:val="clear" w:color="auto" w:fill="auto"/>
            <w:noWrap/>
            <w:vAlign w:val="bottom"/>
            <w:hideMark/>
          </w:tcPr>
          <w:p w14:paraId="1708C63C" w14:textId="77777777" w:rsidR="00C94DAC" w:rsidRPr="00C94DAC" w:rsidRDefault="00C94DAC" w:rsidP="00C94DAC">
            <w:pPr>
              <w:spacing w:after="0" w:line="240" w:lineRule="auto"/>
              <w:jc w:val="center"/>
              <w:rPr>
                <w:rFonts w:ascii="Calibri" w:eastAsia="Times New Roman" w:hAnsi="Calibri" w:cs="Calibri"/>
                <w:color w:val="000000"/>
              </w:rPr>
            </w:pPr>
            <w:r w:rsidRPr="00C94DAC">
              <w:rPr>
                <w:rFonts w:ascii="Calibri" w:eastAsia="Times New Roman" w:hAnsi="Calibri" w:cs="Calibri"/>
                <w:color w:val="000000"/>
              </w:rPr>
              <w:t>2</w:t>
            </w:r>
          </w:p>
        </w:tc>
        <w:tc>
          <w:tcPr>
            <w:tcW w:w="915" w:type="dxa"/>
            <w:tcBorders>
              <w:top w:val="nil"/>
              <w:left w:val="nil"/>
              <w:bottom w:val="single" w:sz="4" w:space="0" w:color="auto"/>
              <w:right w:val="single" w:sz="4" w:space="0" w:color="auto"/>
            </w:tcBorders>
            <w:shd w:val="clear" w:color="auto" w:fill="auto"/>
            <w:vAlign w:val="center"/>
            <w:hideMark/>
          </w:tcPr>
          <w:p w14:paraId="46A99947" w14:textId="77777777" w:rsidR="00C94DAC" w:rsidRPr="00C94DAC" w:rsidRDefault="00C94DAC" w:rsidP="00C94DAC">
            <w:pPr>
              <w:spacing w:after="0" w:line="240" w:lineRule="auto"/>
              <w:rPr>
                <w:rFonts w:ascii="Calibri" w:eastAsia="Times New Roman" w:hAnsi="Calibri" w:cs="Calibri"/>
                <w:color w:val="000000"/>
              </w:rPr>
            </w:pPr>
            <w:r w:rsidRPr="00C94DAC">
              <w:rPr>
                <w:rFonts w:ascii="Calibri" w:eastAsia="Times New Roman" w:hAnsi="Calibri" w:cs="Calibri"/>
                <w:color w:val="000000"/>
              </w:rPr>
              <w:t>Trolley Dash</w:t>
            </w:r>
          </w:p>
        </w:tc>
        <w:tc>
          <w:tcPr>
            <w:tcW w:w="1625" w:type="dxa"/>
            <w:tcBorders>
              <w:top w:val="nil"/>
              <w:left w:val="nil"/>
              <w:bottom w:val="single" w:sz="4" w:space="0" w:color="auto"/>
              <w:right w:val="single" w:sz="4" w:space="0" w:color="auto"/>
            </w:tcBorders>
            <w:shd w:val="clear" w:color="auto" w:fill="auto"/>
            <w:vAlign w:val="bottom"/>
            <w:hideMark/>
          </w:tcPr>
          <w:p w14:paraId="736A1C72" w14:textId="77777777" w:rsidR="00C94DAC" w:rsidRPr="00C94DAC" w:rsidRDefault="00C94DAC" w:rsidP="00C94DAC">
            <w:pPr>
              <w:spacing w:after="0" w:line="240" w:lineRule="auto"/>
              <w:rPr>
                <w:rFonts w:ascii="Calibri" w:eastAsia="Times New Roman" w:hAnsi="Calibri" w:cs="Calibri"/>
                <w:color w:val="000000"/>
              </w:rPr>
            </w:pPr>
            <w:r w:rsidRPr="00C94DAC">
              <w:rPr>
                <w:rFonts w:ascii="Calibri" w:eastAsia="Times New Roman" w:hAnsi="Calibri" w:cs="Calibri"/>
                <w:color w:val="000000"/>
              </w:rPr>
              <w:t xml:space="preserve"> 10,000 SZL </w:t>
            </w:r>
          </w:p>
        </w:tc>
        <w:tc>
          <w:tcPr>
            <w:tcW w:w="1205" w:type="dxa"/>
            <w:tcBorders>
              <w:top w:val="nil"/>
              <w:left w:val="nil"/>
              <w:bottom w:val="single" w:sz="4" w:space="0" w:color="auto"/>
              <w:right w:val="single" w:sz="4" w:space="0" w:color="auto"/>
            </w:tcBorders>
            <w:shd w:val="clear" w:color="auto" w:fill="auto"/>
            <w:vAlign w:val="bottom"/>
            <w:hideMark/>
          </w:tcPr>
          <w:p w14:paraId="48D23195" w14:textId="77777777" w:rsidR="00C94DAC" w:rsidRPr="00C94DAC" w:rsidRDefault="00C94DAC" w:rsidP="00C94DAC">
            <w:pPr>
              <w:spacing w:after="0" w:line="240" w:lineRule="auto"/>
              <w:jc w:val="right"/>
              <w:rPr>
                <w:rFonts w:ascii="Calibri" w:eastAsia="Times New Roman" w:hAnsi="Calibri" w:cs="Calibri"/>
                <w:color w:val="000000"/>
              </w:rPr>
            </w:pPr>
            <w:r w:rsidRPr="00C94DAC">
              <w:rPr>
                <w:rFonts w:ascii="Calibri" w:eastAsia="Times New Roman" w:hAnsi="Calibri" w:cs="Calibri"/>
                <w:color w:val="000000"/>
              </w:rPr>
              <w:t>9/11/2023</w:t>
            </w:r>
          </w:p>
        </w:tc>
      </w:tr>
      <w:tr w:rsidR="00C94DAC" w:rsidRPr="00C94DAC" w14:paraId="6F3F56DF" w14:textId="77777777" w:rsidTr="00C94DAC">
        <w:trPr>
          <w:trHeight w:val="580"/>
        </w:trPr>
        <w:tc>
          <w:tcPr>
            <w:tcW w:w="1288" w:type="dxa"/>
            <w:tcBorders>
              <w:top w:val="nil"/>
              <w:left w:val="single" w:sz="4" w:space="0" w:color="auto"/>
              <w:bottom w:val="single" w:sz="4" w:space="0" w:color="auto"/>
              <w:right w:val="single" w:sz="4" w:space="0" w:color="auto"/>
            </w:tcBorders>
            <w:shd w:val="clear" w:color="auto" w:fill="auto"/>
            <w:noWrap/>
            <w:vAlign w:val="bottom"/>
            <w:hideMark/>
          </w:tcPr>
          <w:p w14:paraId="19641333" w14:textId="77777777" w:rsidR="00C94DAC" w:rsidRPr="00C94DAC" w:rsidRDefault="00C94DAC" w:rsidP="00C94DAC">
            <w:pPr>
              <w:spacing w:after="0" w:line="240" w:lineRule="auto"/>
              <w:jc w:val="center"/>
              <w:rPr>
                <w:rFonts w:ascii="Calibri" w:eastAsia="Times New Roman" w:hAnsi="Calibri" w:cs="Calibri"/>
                <w:color w:val="000000"/>
              </w:rPr>
            </w:pPr>
            <w:r w:rsidRPr="00C94DAC">
              <w:rPr>
                <w:rFonts w:ascii="Calibri" w:eastAsia="Times New Roman" w:hAnsi="Calibri" w:cs="Calibri"/>
                <w:color w:val="000000"/>
              </w:rPr>
              <w:t>7</w:t>
            </w:r>
          </w:p>
        </w:tc>
        <w:tc>
          <w:tcPr>
            <w:tcW w:w="2418" w:type="dxa"/>
            <w:tcBorders>
              <w:top w:val="nil"/>
              <w:left w:val="nil"/>
              <w:bottom w:val="single" w:sz="4" w:space="0" w:color="auto"/>
              <w:right w:val="single" w:sz="4" w:space="0" w:color="auto"/>
            </w:tcBorders>
            <w:shd w:val="clear" w:color="auto" w:fill="auto"/>
            <w:vAlign w:val="bottom"/>
            <w:hideMark/>
          </w:tcPr>
          <w:p w14:paraId="2F415230" w14:textId="77777777" w:rsidR="00C94DAC" w:rsidRPr="00C94DAC" w:rsidRDefault="00C94DAC" w:rsidP="00C94DAC">
            <w:pPr>
              <w:spacing w:after="0" w:line="240" w:lineRule="auto"/>
              <w:jc w:val="center"/>
              <w:rPr>
                <w:rFonts w:ascii="Calibri" w:eastAsia="Times New Roman" w:hAnsi="Calibri" w:cs="Calibri"/>
                <w:color w:val="000000"/>
              </w:rPr>
            </w:pPr>
            <w:r w:rsidRPr="00C94DAC">
              <w:rPr>
                <w:rFonts w:ascii="Calibri" w:eastAsia="Times New Roman" w:hAnsi="Calibri" w:cs="Calibri"/>
                <w:color w:val="000000"/>
              </w:rPr>
              <w:t>03/11/2023 - 09/11/2023</w:t>
            </w:r>
          </w:p>
        </w:tc>
        <w:tc>
          <w:tcPr>
            <w:tcW w:w="1389" w:type="dxa"/>
            <w:tcBorders>
              <w:top w:val="nil"/>
              <w:left w:val="nil"/>
              <w:bottom w:val="single" w:sz="4" w:space="0" w:color="auto"/>
              <w:right w:val="single" w:sz="4" w:space="0" w:color="auto"/>
            </w:tcBorders>
            <w:shd w:val="clear" w:color="auto" w:fill="auto"/>
            <w:noWrap/>
            <w:vAlign w:val="bottom"/>
            <w:hideMark/>
          </w:tcPr>
          <w:p w14:paraId="77FAB9ED" w14:textId="77777777" w:rsidR="00C94DAC" w:rsidRPr="00C94DAC" w:rsidRDefault="00C94DAC" w:rsidP="00C94DAC">
            <w:pPr>
              <w:spacing w:after="0" w:line="240" w:lineRule="auto"/>
              <w:jc w:val="center"/>
              <w:rPr>
                <w:rFonts w:ascii="Calibri" w:eastAsia="Times New Roman" w:hAnsi="Calibri" w:cs="Calibri"/>
                <w:color w:val="000000"/>
              </w:rPr>
            </w:pPr>
            <w:r w:rsidRPr="00C94DAC">
              <w:rPr>
                <w:rFonts w:ascii="Calibri" w:eastAsia="Times New Roman" w:hAnsi="Calibri" w:cs="Calibri"/>
                <w:color w:val="000000"/>
              </w:rPr>
              <w:t>2</w:t>
            </w:r>
          </w:p>
        </w:tc>
        <w:tc>
          <w:tcPr>
            <w:tcW w:w="915" w:type="dxa"/>
            <w:tcBorders>
              <w:top w:val="nil"/>
              <w:left w:val="nil"/>
              <w:bottom w:val="single" w:sz="4" w:space="0" w:color="auto"/>
              <w:right w:val="single" w:sz="4" w:space="0" w:color="auto"/>
            </w:tcBorders>
            <w:shd w:val="clear" w:color="auto" w:fill="auto"/>
            <w:vAlign w:val="center"/>
            <w:hideMark/>
          </w:tcPr>
          <w:p w14:paraId="68BBA5AB" w14:textId="77777777" w:rsidR="00C94DAC" w:rsidRPr="00C94DAC" w:rsidRDefault="00C94DAC" w:rsidP="00C94DAC">
            <w:pPr>
              <w:spacing w:after="0" w:line="240" w:lineRule="auto"/>
              <w:rPr>
                <w:rFonts w:ascii="Calibri" w:eastAsia="Times New Roman" w:hAnsi="Calibri" w:cs="Calibri"/>
                <w:color w:val="000000"/>
              </w:rPr>
            </w:pPr>
            <w:r w:rsidRPr="00C94DAC">
              <w:rPr>
                <w:rFonts w:ascii="Calibri" w:eastAsia="Times New Roman" w:hAnsi="Calibri" w:cs="Calibri"/>
                <w:color w:val="000000"/>
              </w:rPr>
              <w:t>Trolley Dash</w:t>
            </w:r>
          </w:p>
        </w:tc>
        <w:tc>
          <w:tcPr>
            <w:tcW w:w="1625" w:type="dxa"/>
            <w:tcBorders>
              <w:top w:val="nil"/>
              <w:left w:val="nil"/>
              <w:bottom w:val="single" w:sz="4" w:space="0" w:color="auto"/>
              <w:right w:val="single" w:sz="4" w:space="0" w:color="auto"/>
            </w:tcBorders>
            <w:shd w:val="clear" w:color="auto" w:fill="auto"/>
            <w:vAlign w:val="bottom"/>
            <w:hideMark/>
          </w:tcPr>
          <w:p w14:paraId="01CF729B" w14:textId="77777777" w:rsidR="00C94DAC" w:rsidRPr="00C94DAC" w:rsidRDefault="00C94DAC" w:rsidP="00C94DAC">
            <w:pPr>
              <w:spacing w:after="0" w:line="240" w:lineRule="auto"/>
              <w:rPr>
                <w:rFonts w:ascii="Calibri" w:eastAsia="Times New Roman" w:hAnsi="Calibri" w:cs="Calibri"/>
                <w:color w:val="000000"/>
              </w:rPr>
            </w:pPr>
            <w:r w:rsidRPr="00C94DAC">
              <w:rPr>
                <w:rFonts w:ascii="Calibri" w:eastAsia="Times New Roman" w:hAnsi="Calibri" w:cs="Calibri"/>
                <w:color w:val="000000"/>
              </w:rPr>
              <w:t xml:space="preserve"> 10,000 SZL </w:t>
            </w:r>
          </w:p>
        </w:tc>
        <w:tc>
          <w:tcPr>
            <w:tcW w:w="1205" w:type="dxa"/>
            <w:tcBorders>
              <w:top w:val="nil"/>
              <w:left w:val="nil"/>
              <w:bottom w:val="single" w:sz="4" w:space="0" w:color="auto"/>
              <w:right w:val="single" w:sz="4" w:space="0" w:color="auto"/>
            </w:tcBorders>
            <w:shd w:val="clear" w:color="auto" w:fill="auto"/>
            <w:vAlign w:val="bottom"/>
            <w:hideMark/>
          </w:tcPr>
          <w:p w14:paraId="0E6C63DA" w14:textId="77777777" w:rsidR="00C94DAC" w:rsidRPr="00C94DAC" w:rsidRDefault="00C94DAC" w:rsidP="00C94DAC">
            <w:pPr>
              <w:spacing w:after="0" w:line="240" w:lineRule="auto"/>
              <w:jc w:val="right"/>
              <w:rPr>
                <w:rFonts w:ascii="Calibri" w:eastAsia="Times New Roman" w:hAnsi="Calibri" w:cs="Calibri"/>
                <w:color w:val="000000"/>
              </w:rPr>
            </w:pPr>
            <w:r w:rsidRPr="00C94DAC">
              <w:rPr>
                <w:rFonts w:ascii="Calibri" w:eastAsia="Times New Roman" w:hAnsi="Calibri" w:cs="Calibri"/>
                <w:color w:val="000000"/>
              </w:rPr>
              <w:t>16/11/2023</w:t>
            </w:r>
          </w:p>
        </w:tc>
      </w:tr>
      <w:tr w:rsidR="00C94DAC" w:rsidRPr="00C94DAC" w14:paraId="0176A0FC" w14:textId="77777777" w:rsidTr="00C94DAC">
        <w:trPr>
          <w:trHeight w:val="580"/>
        </w:trPr>
        <w:tc>
          <w:tcPr>
            <w:tcW w:w="1288" w:type="dxa"/>
            <w:tcBorders>
              <w:top w:val="nil"/>
              <w:left w:val="single" w:sz="4" w:space="0" w:color="auto"/>
              <w:bottom w:val="single" w:sz="4" w:space="0" w:color="auto"/>
              <w:right w:val="single" w:sz="4" w:space="0" w:color="auto"/>
            </w:tcBorders>
            <w:shd w:val="clear" w:color="auto" w:fill="auto"/>
            <w:noWrap/>
            <w:vAlign w:val="bottom"/>
            <w:hideMark/>
          </w:tcPr>
          <w:p w14:paraId="6BF48E16" w14:textId="77777777" w:rsidR="00C94DAC" w:rsidRPr="00C94DAC" w:rsidRDefault="00C94DAC" w:rsidP="00C94DAC">
            <w:pPr>
              <w:spacing w:after="0" w:line="240" w:lineRule="auto"/>
              <w:jc w:val="center"/>
              <w:rPr>
                <w:rFonts w:ascii="Calibri" w:eastAsia="Times New Roman" w:hAnsi="Calibri" w:cs="Calibri"/>
                <w:color w:val="000000"/>
              </w:rPr>
            </w:pPr>
            <w:r w:rsidRPr="00C94DAC">
              <w:rPr>
                <w:rFonts w:ascii="Calibri" w:eastAsia="Times New Roman" w:hAnsi="Calibri" w:cs="Calibri"/>
                <w:color w:val="000000"/>
              </w:rPr>
              <w:t>8</w:t>
            </w:r>
          </w:p>
        </w:tc>
        <w:tc>
          <w:tcPr>
            <w:tcW w:w="2418" w:type="dxa"/>
            <w:tcBorders>
              <w:top w:val="nil"/>
              <w:left w:val="nil"/>
              <w:bottom w:val="single" w:sz="4" w:space="0" w:color="auto"/>
              <w:right w:val="single" w:sz="4" w:space="0" w:color="auto"/>
            </w:tcBorders>
            <w:shd w:val="clear" w:color="auto" w:fill="auto"/>
            <w:noWrap/>
            <w:vAlign w:val="bottom"/>
            <w:hideMark/>
          </w:tcPr>
          <w:p w14:paraId="1FFBE38C" w14:textId="77777777" w:rsidR="00C94DAC" w:rsidRPr="00C94DAC" w:rsidRDefault="00C94DAC" w:rsidP="00C94DAC">
            <w:pPr>
              <w:spacing w:after="0" w:line="240" w:lineRule="auto"/>
              <w:jc w:val="center"/>
              <w:rPr>
                <w:rFonts w:ascii="Calibri" w:eastAsia="Times New Roman" w:hAnsi="Calibri" w:cs="Calibri"/>
                <w:color w:val="000000"/>
              </w:rPr>
            </w:pPr>
            <w:r w:rsidRPr="00C94DAC">
              <w:rPr>
                <w:rFonts w:ascii="Calibri" w:eastAsia="Times New Roman" w:hAnsi="Calibri" w:cs="Calibri"/>
                <w:color w:val="000000"/>
              </w:rPr>
              <w:t>10/11/2023 - 16/11/2023</w:t>
            </w:r>
          </w:p>
        </w:tc>
        <w:tc>
          <w:tcPr>
            <w:tcW w:w="1389" w:type="dxa"/>
            <w:tcBorders>
              <w:top w:val="nil"/>
              <w:left w:val="nil"/>
              <w:bottom w:val="single" w:sz="4" w:space="0" w:color="auto"/>
              <w:right w:val="single" w:sz="4" w:space="0" w:color="auto"/>
            </w:tcBorders>
            <w:shd w:val="clear" w:color="auto" w:fill="auto"/>
            <w:noWrap/>
            <w:vAlign w:val="bottom"/>
            <w:hideMark/>
          </w:tcPr>
          <w:p w14:paraId="1D552796" w14:textId="77777777" w:rsidR="00C94DAC" w:rsidRPr="00C94DAC" w:rsidRDefault="00C94DAC" w:rsidP="00C94DAC">
            <w:pPr>
              <w:spacing w:after="0" w:line="240" w:lineRule="auto"/>
              <w:jc w:val="center"/>
              <w:rPr>
                <w:rFonts w:ascii="Calibri" w:eastAsia="Times New Roman" w:hAnsi="Calibri" w:cs="Calibri"/>
                <w:color w:val="000000"/>
              </w:rPr>
            </w:pPr>
            <w:r w:rsidRPr="00C94DAC">
              <w:rPr>
                <w:rFonts w:ascii="Calibri" w:eastAsia="Times New Roman" w:hAnsi="Calibri" w:cs="Calibri"/>
                <w:color w:val="000000"/>
              </w:rPr>
              <w:t>2</w:t>
            </w:r>
          </w:p>
        </w:tc>
        <w:tc>
          <w:tcPr>
            <w:tcW w:w="915" w:type="dxa"/>
            <w:tcBorders>
              <w:top w:val="nil"/>
              <w:left w:val="nil"/>
              <w:bottom w:val="single" w:sz="4" w:space="0" w:color="auto"/>
              <w:right w:val="single" w:sz="4" w:space="0" w:color="auto"/>
            </w:tcBorders>
            <w:shd w:val="clear" w:color="auto" w:fill="auto"/>
            <w:vAlign w:val="center"/>
            <w:hideMark/>
          </w:tcPr>
          <w:p w14:paraId="66DC6208" w14:textId="77777777" w:rsidR="00C94DAC" w:rsidRPr="00C94DAC" w:rsidRDefault="00C94DAC" w:rsidP="00C94DAC">
            <w:pPr>
              <w:spacing w:after="0" w:line="240" w:lineRule="auto"/>
              <w:rPr>
                <w:rFonts w:ascii="Calibri" w:eastAsia="Times New Roman" w:hAnsi="Calibri" w:cs="Calibri"/>
                <w:color w:val="000000"/>
              </w:rPr>
            </w:pPr>
            <w:r w:rsidRPr="00C94DAC">
              <w:rPr>
                <w:rFonts w:ascii="Calibri" w:eastAsia="Times New Roman" w:hAnsi="Calibri" w:cs="Calibri"/>
                <w:color w:val="000000"/>
              </w:rPr>
              <w:t>Trolley Dash</w:t>
            </w:r>
          </w:p>
        </w:tc>
        <w:tc>
          <w:tcPr>
            <w:tcW w:w="1625" w:type="dxa"/>
            <w:tcBorders>
              <w:top w:val="nil"/>
              <w:left w:val="nil"/>
              <w:bottom w:val="single" w:sz="4" w:space="0" w:color="auto"/>
              <w:right w:val="single" w:sz="4" w:space="0" w:color="auto"/>
            </w:tcBorders>
            <w:shd w:val="clear" w:color="auto" w:fill="auto"/>
            <w:vAlign w:val="bottom"/>
            <w:hideMark/>
          </w:tcPr>
          <w:p w14:paraId="2FA9C41E" w14:textId="77777777" w:rsidR="00C94DAC" w:rsidRPr="00C94DAC" w:rsidRDefault="00C94DAC" w:rsidP="00C94DAC">
            <w:pPr>
              <w:spacing w:after="0" w:line="240" w:lineRule="auto"/>
              <w:rPr>
                <w:rFonts w:ascii="Calibri" w:eastAsia="Times New Roman" w:hAnsi="Calibri" w:cs="Calibri"/>
                <w:color w:val="000000"/>
              </w:rPr>
            </w:pPr>
            <w:r w:rsidRPr="00C94DAC">
              <w:rPr>
                <w:rFonts w:ascii="Calibri" w:eastAsia="Times New Roman" w:hAnsi="Calibri" w:cs="Calibri"/>
                <w:color w:val="000000"/>
              </w:rPr>
              <w:t xml:space="preserve"> 10,000 SZL </w:t>
            </w:r>
          </w:p>
        </w:tc>
        <w:tc>
          <w:tcPr>
            <w:tcW w:w="1205" w:type="dxa"/>
            <w:tcBorders>
              <w:top w:val="nil"/>
              <w:left w:val="nil"/>
              <w:bottom w:val="single" w:sz="4" w:space="0" w:color="auto"/>
              <w:right w:val="single" w:sz="4" w:space="0" w:color="auto"/>
            </w:tcBorders>
            <w:shd w:val="clear" w:color="auto" w:fill="auto"/>
            <w:vAlign w:val="bottom"/>
            <w:hideMark/>
          </w:tcPr>
          <w:p w14:paraId="1ED58C5D" w14:textId="77777777" w:rsidR="00C94DAC" w:rsidRPr="00C94DAC" w:rsidRDefault="00C94DAC" w:rsidP="00C94DAC">
            <w:pPr>
              <w:spacing w:after="0" w:line="240" w:lineRule="auto"/>
              <w:jc w:val="right"/>
              <w:rPr>
                <w:rFonts w:ascii="Calibri" w:eastAsia="Times New Roman" w:hAnsi="Calibri" w:cs="Calibri"/>
                <w:color w:val="000000"/>
              </w:rPr>
            </w:pPr>
            <w:r w:rsidRPr="00C94DAC">
              <w:rPr>
                <w:rFonts w:ascii="Calibri" w:eastAsia="Times New Roman" w:hAnsi="Calibri" w:cs="Calibri"/>
                <w:color w:val="000000"/>
              </w:rPr>
              <w:t>23/11/2023</w:t>
            </w:r>
          </w:p>
        </w:tc>
      </w:tr>
      <w:tr w:rsidR="00C94DAC" w:rsidRPr="00C94DAC" w14:paraId="11961248" w14:textId="77777777" w:rsidTr="00C94DAC">
        <w:trPr>
          <w:trHeight w:val="290"/>
        </w:trPr>
        <w:tc>
          <w:tcPr>
            <w:tcW w:w="8840" w:type="dxa"/>
            <w:gridSpan w:val="6"/>
            <w:tcBorders>
              <w:top w:val="single" w:sz="4" w:space="0" w:color="auto"/>
              <w:left w:val="single" w:sz="4" w:space="0" w:color="auto"/>
              <w:bottom w:val="single" w:sz="4" w:space="0" w:color="auto"/>
              <w:right w:val="nil"/>
            </w:tcBorders>
            <w:shd w:val="clear" w:color="auto" w:fill="auto"/>
            <w:noWrap/>
            <w:vAlign w:val="center"/>
            <w:hideMark/>
          </w:tcPr>
          <w:p w14:paraId="3F0A84D1" w14:textId="77777777" w:rsidR="00C94DAC" w:rsidRPr="00C94DAC" w:rsidRDefault="00C94DAC" w:rsidP="00C94DAC">
            <w:pPr>
              <w:spacing w:after="0" w:line="240" w:lineRule="auto"/>
              <w:jc w:val="center"/>
              <w:rPr>
                <w:rFonts w:ascii="Calibri" w:eastAsia="Times New Roman" w:hAnsi="Calibri" w:cs="Calibri"/>
                <w:b/>
                <w:bCs/>
                <w:color w:val="000000"/>
              </w:rPr>
            </w:pPr>
            <w:r w:rsidRPr="00C94DAC">
              <w:rPr>
                <w:rFonts w:ascii="Calibri" w:eastAsia="Times New Roman" w:hAnsi="Calibri" w:cs="Calibri"/>
                <w:b/>
                <w:bCs/>
                <w:color w:val="000000"/>
              </w:rPr>
              <w:t>CASH PRIZE</w:t>
            </w:r>
          </w:p>
        </w:tc>
      </w:tr>
      <w:tr w:rsidR="00C94DAC" w:rsidRPr="00C94DAC" w14:paraId="1F051FEC" w14:textId="77777777" w:rsidTr="00C94DAC">
        <w:trPr>
          <w:trHeight w:val="580"/>
        </w:trPr>
        <w:tc>
          <w:tcPr>
            <w:tcW w:w="1288" w:type="dxa"/>
            <w:tcBorders>
              <w:top w:val="nil"/>
              <w:left w:val="single" w:sz="4" w:space="0" w:color="auto"/>
              <w:bottom w:val="single" w:sz="4" w:space="0" w:color="auto"/>
              <w:right w:val="single" w:sz="4" w:space="0" w:color="auto"/>
            </w:tcBorders>
            <w:shd w:val="clear" w:color="auto" w:fill="auto"/>
            <w:noWrap/>
            <w:vAlign w:val="bottom"/>
            <w:hideMark/>
          </w:tcPr>
          <w:p w14:paraId="4548169E" w14:textId="77777777" w:rsidR="00C94DAC" w:rsidRPr="00C94DAC" w:rsidRDefault="00C94DAC" w:rsidP="00C94DAC">
            <w:pPr>
              <w:spacing w:after="0" w:line="240" w:lineRule="auto"/>
              <w:jc w:val="center"/>
              <w:rPr>
                <w:rFonts w:ascii="Calibri" w:eastAsia="Times New Roman" w:hAnsi="Calibri" w:cs="Calibri"/>
                <w:color w:val="000000"/>
              </w:rPr>
            </w:pPr>
            <w:r w:rsidRPr="00C94DAC">
              <w:rPr>
                <w:rFonts w:ascii="Calibri" w:eastAsia="Times New Roman" w:hAnsi="Calibri" w:cs="Calibri"/>
                <w:color w:val="000000"/>
              </w:rPr>
              <w:t>9</w:t>
            </w:r>
          </w:p>
        </w:tc>
        <w:tc>
          <w:tcPr>
            <w:tcW w:w="2418" w:type="dxa"/>
            <w:tcBorders>
              <w:top w:val="nil"/>
              <w:left w:val="nil"/>
              <w:bottom w:val="single" w:sz="4" w:space="0" w:color="auto"/>
              <w:right w:val="single" w:sz="4" w:space="0" w:color="auto"/>
            </w:tcBorders>
            <w:shd w:val="clear" w:color="auto" w:fill="auto"/>
            <w:noWrap/>
            <w:vAlign w:val="bottom"/>
            <w:hideMark/>
          </w:tcPr>
          <w:p w14:paraId="799889A8" w14:textId="77777777" w:rsidR="00C94DAC" w:rsidRPr="00C94DAC" w:rsidRDefault="00C94DAC" w:rsidP="00C94DAC">
            <w:pPr>
              <w:spacing w:after="0" w:line="240" w:lineRule="auto"/>
              <w:jc w:val="center"/>
              <w:rPr>
                <w:rFonts w:ascii="Calibri" w:eastAsia="Times New Roman" w:hAnsi="Calibri" w:cs="Calibri"/>
                <w:color w:val="000000"/>
              </w:rPr>
            </w:pPr>
            <w:r w:rsidRPr="00C94DAC">
              <w:rPr>
                <w:rFonts w:ascii="Calibri" w:eastAsia="Times New Roman" w:hAnsi="Calibri" w:cs="Calibri"/>
                <w:color w:val="000000"/>
              </w:rPr>
              <w:t>17/11/2023 - 23/11/2023</w:t>
            </w:r>
          </w:p>
        </w:tc>
        <w:tc>
          <w:tcPr>
            <w:tcW w:w="1389" w:type="dxa"/>
            <w:tcBorders>
              <w:top w:val="nil"/>
              <w:left w:val="nil"/>
              <w:bottom w:val="single" w:sz="4" w:space="0" w:color="auto"/>
              <w:right w:val="single" w:sz="4" w:space="0" w:color="auto"/>
            </w:tcBorders>
            <w:shd w:val="clear" w:color="auto" w:fill="auto"/>
            <w:noWrap/>
            <w:vAlign w:val="bottom"/>
            <w:hideMark/>
          </w:tcPr>
          <w:p w14:paraId="6BE5DF33" w14:textId="77777777" w:rsidR="00C94DAC" w:rsidRPr="00C94DAC" w:rsidRDefault="00C94DAC" w:rsidP="00C94DAC">
            <w:pPr>
              <w:spacing w:after="0" w:line="240" w:lineRule="auto"/>
              <w:jc w:val="center"/>
              <w:rPr>
                <w:rFonts w:ascii="Calibri" w:eastAsia="Times New Roman" w:hAnsi="Calibri" w:cs="Calibri"/>
                <w:color w:val="000000"/>
              </w:rPr>
            </w:pPr>
            <w:r w:rsidRPr="00C94DAC">
              <w:rPr>
                <w:rFonts w:ascii="Calibri" w:eastAsia="Times New Roman" w:hAnsi="Calibri" w:cs="Calibri"/>
                <w:color w:val="000000"/>
              </w:rPr>
              <w:t>2</w:t>
            </w:r>
          </w:p>
        </w:tc>
        <w:tc>
          <w:tcPr>
            <w:tcW w:w="915" w:type="dxa"/>
            <w:tcBorders>
              <w:top w:val="nil"/>
              <w:left w:val="nil"/>
              <w:bottom w:val="single" w:sz="4" w:space="0" w:color="auto"/>
              <w:right w:val="single" w:sz="4" w:space="0" w:color="auto"/>
            </w:tcBorders>
            <w:shd w:val="clear" w:color="auto" w:fill="auto"/>
            <w:vAlign w:val="bottom"/>
            <w:hideMark/>
          </w:tcPr>
          <w:p w14:paraId="6CB09A64" w14:textId="77777777" w:rsidR="00C94DAC" w:rsidRPr="00C94DAC" w:rsidRDefault="00C94DAC" w:rsidP="00C94DAC">
            <w:pPr>
              <w:spacing w:after="0" w:line="240" w:lineRule="auto"/>
              <w:rPr>
                <w:rFonts w:ascii="Calibri" w:eastAsia="Times New Roman" w:hAnsi="Calibri" w:cs="Calibri"/>
                <w:color w:val="000000"/>
              </w:rPr>
            </w:pPr>
            <w:r w:rsidRPr="00C94DAC">
              <w:rPr>
                <w:rFonts w:ascii="Calibri" w:eastAsia="Times New Roman" w:hAnsi="Calibri" w:cs="Calibri"/>
                <w:color w:val="000000"/>
              </w:rPr>
              <w:t xml:space="preserve">5,000 SZL </w:t>
            </w:r>
          </w:p>
        </w:tc>
        <w:tc>
          <w:tcPr>
            <w:tcW w:w="1625" w:type="dxa"/>
            <w:tcBorders>
              <w:top w:val="nil"/>
              <w:left w:val="nil"/>
              <w:bottom w:val="single" w:sz="4" w:space="0" w:color="auto"/>
              <w:right w:val="single" w:sz="4" w:space="0" w:color="auto"/>
            </w:tcBorders>
            <w:shd w:val="clear" w:color="auto" w:fill="auto"/>
            <w:vAlign w:val="bottom"/>
            <w:hideMark/>
          </w:tcPr>
          <w:p w14:paraId="4E1FD9B3" w14:textId="77777777" w:rsidR="00C94DAC" w:rsidRPr="00C94DAC" w:rsidRDefault="00C94DAC" w:rsidP="00C94DAC">
            <w:pPr>
              <w:spacing w:after="0" w:line="240" w:lineRule="auto"/>
              <w:rPr>
                <w:rFonts w:ascii="Calibri" w:eastAsia="Times New Roman" w:hAnsi="Calibri" w:cs="Calibri"/>
                <w:color w:val="000000"/>
              </w:rPr>
            </w:pPr>
            <w:r w:rsidRPr="00C94DAC">
              <w:rPr>
                <w:rFonts w:ascii="Calibri" w:eastAsia="Times New Roman" w:hAnsi="Calibri" w:cs="Calibri"/>
                <w:color w:val="000000"/>
              </w:rPr>
              <w:t xml:space="preserve"> 10,000 SZL </w:t>
            </w:r>
          </w:p>
        </w:tc>
        <w:tc>
          <w:tcPr>
            <w:tcW w:w="1205" w:type="dxa"/>
            <w:tcBorders>
              <w:top w:val="nil"/>
              <w:left w:val="nil"/>
              <w:bottom w:val="single" w:sz="4" w:space="0" w:color="auto"/>
              <w:right w:val="single" w:sz="4" w:space="0" w:color="auto"/>
            </w:tcBorders>
            <w:shd w:val="clear" w:color="auto" w:fill="auto"/>
            <w:vAlign w:val="bottom"/>
            <w:hideMark/>
          </w:tcPr>
          <w:p w14:paraId="36EF8D1B" w14:textId="77777777" w:rsidR="00C94DAC" w:rsidRPr="00C94DAC" w:rsidRDefault="00C94DAC" w:rsidP="00C94DAC">
            <w:pPr>
              <w:spacing w:after="0" w:line="240" w:lineRule="auto"/>
              <w:jc w:val="right"/>
              <w:rPr>
                <w:rFonts w:ascii="Calibri" w:eastAsia="Times New Roman" w:hAnsi="Calibri" w:cs="Calibri"/>
                <w:color w:val="000000"/>
              </w:rPr>
            </w:pPr>
            <w:r w:rsidRPr="00C94DAC">
              <w:rPr>
                <w:rFonts w:ascii="Calibri" w:eastAsia="Times New Roman" w:hAnsi="Calibri" w:cs="Calibri"/>
                <w:color w:val="000000"/>
              </w:rPr>
              <w:t>30/11/2023</w:t>
            </w:r>
          </w:p>
        </w:tc>
      </w:tr>
      <w:tr w:rsidR="00C94DAC" w:rsidRPr="00C94DAC" w14:paraId="5EDB66B7" w14:textId="77777777" w:rsidTr="00C94DAC">
        <w:trPr>
          <w:trHeight w:val="580"/>
        </w:trPr>
        <w:tc>
          <w:tcPr>
            <w:tcW w:w="1288" w:type="dxa"/>
            <w:tcBorders>
              <w:top w:val="nil"/>
              <w:left w:val="single" w:sz="4" w:space="0" w:color="auto"/>
              <w:bottom w:val="single" w:sz="4" w:space="0" w:color="auto"/>
              <w:right w:val="single" w:sz="4" w:space="0" w:color="auto"/>
            </w:tcBorders>
            <w:shd w:val="clear" w:color="auto" w:fill="auto"/>
            <w:noWrap/>
            <w:vAlign w:val="bottom"/>
            <w:hideMark/>
          </w:tcPr>
          <w:p w14:paraId="22A675C8" w14:textId="77777777" w:rsidR="00C94DAC" w:rsidRPr="00C94DAC" w:rsidRDefault="00C94DAC" w:rsidP="00C94DAC">
            <w:pPr>
              <w:spacing w:after="0" w:line="240" w:lineRule="auto"/>
              <w:jc w:val="center"/>
              <w:rPr>
                <w:rFonts w:ascii="Calibri" w:eastAsia="Times New Roman" w:hAnsi="Calibri" w:cs="Calibri"/>
                <w:color w:val="000000"/>
              </w:rPr>
            </w:pPr>
            <w:r w:rsidRPr="00C94DAC">
              <w:rPr>
                <w:rFonts w:ascii="Calibri" w:eastAsia="Times New Roman" w:hAnsi="Calibri" w:cs="Calibri"/>
                <w:color w:val="000000"/>
              </w:rPr>
              <w:t>10</w:t>
            </w:r>
          </w:p>
        </w:tc>
        <w:tc>
          <w:tcPr>
            <w:tcW w:w="2418" w:type="dxa"/>
            <w:tcBorders>
              <w:top w:val="nil"/>
              <w:left w:val="nil"/>
              <w:bottom w:val="single" w:sz="4" w:space="0" w:color="auto"/>
              <w:right w:val="single" w:sz="4" w:space="0" w:color="auto"/>
            </w:tcBorders>
            <w:shd w:val="clear" w:color="auto" w:fill="auto"/>
            <w:noWrap/>
            <w:vAlign w:val="bottom"/>
            <w:hideMark/>
          </w:tcPr>
          <w:p w14:paraId="67013359" w14:textId="77777777" w:rsidR="00C94DAC" w:rsidRPr="00C94DAC" w:rsidRDefault="00C94DAC" w:rsidP="00C94DAC">
            <w:pPr>
              <w:spacing w:after="0" w:line="240" w:lineRule="auto"/>
              <w:jc w:val="center"/>
              <w:rPr>
                <w:rFonts w:ascii="Calibri" w:eastAsia="Times New Roman" w:hAnsi="Calibri" w:cs="Calibri"/>
                <w:color w:val="000000"/>
              </w:rPr>
            </w:pPr>
            <w:r w:rsidRPr="00C94DAC">
              <w:rPr>
                <w:rFonts w:ascii="Calibri" w:eastAsia="Times New Roman" w:hAnsi="Calibri" w:cs="Calibri"/>
                <w:color w:val="000000"/>
              </w:rPr>
              <w:t>24/11/2023 - 30/11/2023</w:t>
            </w:r>
          </w:p>
        </w:tc>
        <w:tc>
          <w:tcPr>
            <w:tcW w:w="1389" w:type="dxa"/>
            <w:tcBorders>
              <w:top w:val="nil"/>
              <w:left w:val="nil"/>
              <w:bottom w:val="single" w:sz="4" w:space="0" w:color="auto"/>
              <w:right w:val="single" w:sz="4" w:space="0" w:color="auto"/>
            </w:tcBorders>
            <w:shd w:val="clear" w:color="auto" w:fill="auto"/>
            <w:noWrap/>
            <w:vAlign w:val="bottom"/>
            <w:hideMark/>
          </w:tcPr>
          <w:p w14:paraId="341BD84A" w14:textId="77777777" w:rsidR="00C94DAC" w:rsidRPr="00C94DAC" w:rsidRDefault="00C94DAC" w:rsidP="00C94DAC">
            <w:pPr>
              <w:spacing w:after="0" w:line="240" w:lineRule="auto"/>
              <w:jc w:val="center"/>
              <w:rPr>
                <w:rFonts w:ascii="Calibri" w:eastAsia="Times New Roman" w:hAnsi="Calibri" w:cs="Calibri"/>
                <w:color w:val="000000"/>
              </w:rPr>
            </w:pPr>
            <w:r w:rsidRPr="00C94DAC">
              <w:rPr>
                <w:rFonts w:ascii="Calibri" w:eastAsia="Times New Roman" w:hAnsi="Calibri" w:cs="Calibri"/>
                <w:color w:val="000000"/>
              </w:rPr>
              <w:t>2</w:t>
            </w:r>
          </w:p>
        </w:tc>
        <w:tc>
          <w:tcPr>
            <w:tcW w:w="915" w:type="dxa"/>
            <w:tcBorders>
              <w:top w:val="nil"/>
              <w:left w:val="nil"/>
              <w:bottom w:val="single" w:sz="4" w:space="0" w:color="auto"/>
              <w:right w:val="single" w:sz="4" w:space="0" w:color="auto"/>
            </w:tcBorders>
            <w:shd w:val="clear" w:color="auto" w:fill="auto"/>
            <w:vAlign w:val="bottom"/>
            <w:hideMark/>
          </w:tcPr>
          <w:p w14:paraId="2B456B7F" w14:textId="77777777" w:rsidR="00C94DAC" w:rsidRPr="00C94DAC" w:rsidRDefault="00C94DAC" w:rsidP="00C94DAC">
            <w:pPr>
              <w:spacing w:after="0" w:line="240" w:lineRule="auto"/>
              <w:rPr>
                <w:rFonts w:ascii="Calibri" w:eastAsia="Times New Roman" w:hAnsi="Calibri" w:cs="Calibri"/>
                <w:color w:val="000000"/>
              </w:rPr>
            </w:pPr>
            <w:r w:rsidRPr="00C94DAC">
              <w:rPr>
                <w:rFonts w:ascii="Calibri" w:eastAsia="Times New Roman" w:hAnsi="Calibri" w:cs="Calibri"/>
                <w:color w:val="000000"/>
              </w:rPr>
              <w:t xml:space="preserve">5,000 SZL </w:t>
            </w:r>
          </w:p>
        </w:tc>
        <w:tc>
          <w:tcPr>
            <w:tcW w:w="1625" w:type="dxa"/>
            <w:tcBorders>
              <w:top w:val="nil"/>
              <w:left w:val="nil"/>
              <w:bottom w:val="single" w:sz="4" w:space="0" w:color="auto"/>
              <w:right w:val="single" w:sz="4" w:space="0" w:color="auto"/>
            </w:tcBorders>
            <w:shd w:val="clear" w:color="auto" w:fill="auto"/>
            <w:vAlign w:val="bottom"/>
            <w:hideMark/>
          </w:tcPr>
          <w:p w14:paraId="2139AE19" w14:textId="77777777" w:rsidR="00C94DAC" w:rsidRPr="00C94DAC" w:rsidRDefault="00C94DAC" w:rsidP="00C94DAC">
            <w:pPr>
              <w:spacing w:after="0" w:line="240" w:lineRule="auto"/>
              <w:rPr>
                <w:rFonts w:ascii="Calibri" w:eastAsia="Times New Roman" w:hAnsi="Calibri" w:cs="Calibri"/>
                <w:color w:val="000000"/>
              </w:rPr>
            </w:pPr>
            <w:r w:rsidRPr="00C94DAC">
              <w:rPr>
                <w:rFonts w:ascii="Calibri" w:eastAsia="Times New Roman" w:hAnsi="Calibri" w:cs="Calibri"/>
                <w:color w:val="000000"/>
              </w:rPr>
              <w:t xml:space="preserve"> 10,000 SZL </w:t>
            </w:r>
          </w:p>
        </w:tc>
        <w:tc>
          <w:tcPr>
            <w:tcW w:w="1205" w:type="dxa"/>
            <w:tcBorders>
              <w:top w:val="nil"/>
              <w:left w:val="nil"/>
              <w:bottom w:val="single" w:sz="4" w:space="0" w:color="auto"/>
              <w:right w:val="single" w:sz="4" w:space="0" w:color="auto"/>
            </w:tcBorders>
            <w:shd w:val="clear" w:color="auto" w:fill="auto"/>
            <w:vAlign w:val="bottom"/>
            <w:hideMark/>
          </w:tcPr>
          <w:p w14:paraId="3CD8A915" w14:textId="77777777" w:rsidR="00C94DAC" w:rsidRPr="00C94DAC" w:rsidRDefault="00C94DAC" w:rsidP="00C94DAC">
            <w:pPr>
              <w:spacing w:after="0" w:line="240" w:lineRule="auto"/>
              <w:jc w:val="right"/>
              <w:rPr>
                <w:rFonts w:ascii="Calibri" w:eastAsia="Times New Roman" w:hAnsi="Calibri" w:cs="Calibri"/>
                <w:color w:val="000000"/>
              </w:rPr>
            </w:pPr>
            <w:r w:rsidRPr="00C94DAC">
              <w:rPr>
                <w:rFonts w:ascii="Calibri" w:eastAsia="Times New Roman" w:hAnsi="Calibri" w:cs="Calibri"/>
                <w:color w:val="000000"/>
              </w:rPr>
              <w:t>7/12/2023</w:t>
            </w:r>
          </w:p>
        </w:tc>
      </w:tr>
      <w:tr w:rsidR="00C94DAC" w:rsidRPr="00C94DAC" w14:paraId="5437B360" w14:textId="77777777" w:rsidTr="00C94DAC">
        <w:trPr>
          <w:trHeight w:val="580"/>
        </w:trPr>
        <w:tc>
          <w:tcPr>
            <w:tcW w:w="1288" w:type="dxa"/>
            <w:tcBorders>
              <w:top w:val="nil"/>
              <w:left w:val="single" w:sz="4" w:space="0" w:color="auto"/>
              <w:bottom w:val="single" w:sz="4" w:space="0" w:color="auto"/>
              <w:right w:val="single" w:sz="4" w:space="0" w:color="auto"/>
            </w:tcBorders>
            <w:shd w:val="clear" w:color="auto" w:fill="auto"/>
            <w:noWrap/>
            <w:vAlign w:val="bottom"/>
            <w:hideMark/>
          </w:tcPr>
          <w:p w14:paraId="22005D63" w14:textId="77777777" w:rsidR="00C94DAC" w:rsidRPr="00C94DAC" w:rsidRDefault="00C94DAC" w:rsidP="00C94DAC">
            <w:pPr>
              <w:spacing w:after="0" w:line="240" w:lineRule="auto"/>
              <w:jc w:val="center"/>
              <w:rPr>
                <w:rFonts w:ascii="Calibri" w:eastAsia="Times New Roman" w:hAnsi="Calibri" w:cs="Calibri"/>
                <w:color w:val="000000"/>
              </w:rPr>
            </w:pPr>
            <w:r w:rsidRPr="00C94DAC">
              <w:rPr>
                <w:rFonts w:ascii="Calibri" w:eastAsia="Times New Roman" w:hAnsi="Calibri" w:cs="Calibri"/>
                <w:color w:val="000000"/>
              </w:rPr>
              <w:t>11</w:t>
            </w:r>
          </w:p>
        </w:tc>
        <w:tc>
          <w:tcPr>
            <w:tcW w:w="2418" w:type="dxa"/>
            <w:tcBorders>
              <w:top w:val="nil"/>
              <w:left w:val="nil"/>
              <w:bottom w:val="single" w:sz="4" w:space="0" w:color="auto"/>
              <w:right w:val="single" w:sz="4" w:space="0" w:color="auto"/>
            </w:tcBorders>
            <w:shd w:val="clear" w:color="auto" w:fill="auto"/>
            <w:noWrap/>
            <w:vAlign w:val="bottom"/>
            <w:hideMark/>
          </w:tcPr>
          <w:p w14:paraId="030B6FD1" w14:textId="77777777" w:rsidR="00C94DAC" w:rsidRPr="00C94DAC" w:rsidRDefault="00C94DAC" w:rsidP="00C94DAC">
            <w:pPr>
              <w:spacing w:after="0" w:line="240" w:lineRule="auto"/>
              <w:jc w:val="center"/>
              <w:rPr>
                <w:rFonts w:ascii="Calibri" w:eastAsia="Times New Roman" w:hAnsi="Calibri" w:cs="Calibri"/>
                <w:color w:val="000000"/>
              </w:rPr>
            </w:pPr>
            <w:r w:rsidRPr="00C94DAC">
              <w:rPr>
                <w:rFonts w:ascii="Calibri" w:eastAsia="Times New Roman" w:hAnsi="Calibri" w:cs="Calibri"/>
                <w:color w:val="000000"/>
              </w:rPr>
              <w:t>01/12/2023 - 07/12/2023</w:t>
            </w:r>
          </w:p>
        </w:tc>
        <w:tc>
          <w:tcPr>
            <w:tcW w:w="1389" w:type="dxa"/>
            <w:tcBorders>
              <w:top w:val="nil"/>
              <w:left w:val="nil"/>
              <w:bottom w:val="single" w:sz="4" w:space="0" w:color="auto"/>
              <w:right w:val="single" w:sz="4" w:space="0" w:color="auto"/>
            </w:tcBorders>
            <w:shd w:val="clear" w:color="auto" w:fill="auto"/>
            <w:noWrap/>
            <w:vAlign w:val="bottom"/>
            <w:hideMark/>
          </w:tcPr>
          <w:p w14:paraId="68CD5806" w14:textId="77777777" w:rsidR="00C94DAC" w:rsidRPr="00C94DAC" w:rsidRDefault="00C94DAC" w:rsidP="00C94DAC">
            <w:pPr>
              <w:spacing w:after="0" w:line="240" w:lineRule="auto"/>
              <w:jc w:val="center"/>
              <w:rPr>
                <w:rFonts w:ascii="Calibri" w:eastAsia="Times New Roman" w:hAnsi="Calibri" w:cs="Calibri"/>
                <w:color w:val="000000"/>
              </w:rPr>
            </w:pPr>
            <w:r w:rsidRPr="00C94DAC">
              <w:rPr>
                <w:rFonts w:ascii="Calibri" w:eastAsia="Times New Roman" w:hAnsi="Calibri" w:cs="Calibri"/>
                <w:color w:val="000000"/>
              </w:rPr>
              <w:t>2</w:t>
            </w:r>
          </w:p>
        </w:tc>
        <w:tc>
          <w:tcPr>
            <w:tcW w:w="915" w:type="dxa"/>
            <w:tcBorders>
              <w:top w:val="nil"/>
              <w:left w:val="nil"/>
              <w:bottom w:val="single" w:sz="4" w:space="0" w:color="auto"/>
              <w:right w:val="single" w:sz="4" w:space="0" w:color="auto"/>
            </w:tcBorders>
            <w:shd w:val="clear" w:color="auto" w:fill="auto"/>
            <w:vAlign w:val="bottom"/>
            <w:hideMark/>
          </w:tcPr>
          <w:p w14:paraId="28B6D9BE" w14:textId="77777777" w:rsidR="00C94DAC" w:rsidRPr="00C94DAC" w:rsidRDefault="00C94DAC" w:rsidP="00C94DAC">
            <w:pPr>
              <w:spacing w:after="0" w:line="240" w:lineRule="auto"/>
              <w:rPr>
                <w:rFonts w:ascii="Calibri" w:eastAsia="Times New Roman" w:hAnsi="Calibri" w:cs="Calibri"/>
                <w:color w:val="000000"/>
              </w:rPr>
            </w:pPr>
            <w:r w:rsidRPr="00C94DAC">
              <w:rPr>
                <w:rFonts w:ascii="Calibri" w:eastAsia="Times New Roman" w:hAnsi="Calibri" w:cs="Calibri"/>
                <w:color w:val="000000"/>
              </w:rPr>
              <w:t xml:space="preserve">5,000 SZL </w:t>
            </w:r>
          </w:p>
        </w:tc>
        <w:tc>
          <w:tcPr>
            <w:tcW w:w="1625" w:type="dxa"/>
            <w:tcBorders>
              <w:top w:val="nil"/>
              <w:left w:val="nil"/>
              <w:bottom w:val="single" w:sz="4" w:space="0" w:color="auto"/>
              <w:right w:val="single" w:sz="4" w:space="0" w:color="auto"/>
            </w:tcBorders>
            <w:shd w:val="clear" w:color="auto" w:fill="auto"/>
            <w:vAlign w:val="bottom"/>
            <w:hideMark/>
          </w:tcPr>
          <w:p w14:paraId="09CC064C" w14:textId="77777777" w:rsidR="00C94DAC" w:rsidRPr="00C94DAC" w:rsidRDefault="00C94DAC" w:rsidP="00C94DAC">
            <w:pPr>
              <w:spacing w:after="0" w:line="240" w:lineRule="auto"/>
              <w:rPr>
                <w:rFonts w:ascii="Calibri" w:eastAsia="Times New Roman" w:hAnsi="Calibri" w:cs="Calibri"/>
                <w:color w:val="000000"/>
              </w:rPr>
            </w:pPr>
            <w:r w:rsidRPr="00C94DAC">
              <w:rPr>
                <w:rFonts w:ascii="Calibri" w:eastAsia="Times New Roman" w:hAnsi="Calibri" w:cs="Calibri"/>
                <w:color w:val="000000"/>
              </w:rPr>
              <w:t xml:space="preserve"> 10,000 SZL </w:t>
            </w:r>
          </w:p>
        </w:tc>
        <w:tc>
          <w:tcPr>
            <w:tcW w:w="1205" w:type="dxa"/>
            <w:tcBorders>
              <w:top w:val="nil"/>
              <w:left w:val="nil"/>
              <w:bottom w:val="single" w:sz="4" w:space="0" w:color="auto"/>
              <w:right w:val="single" w:sz="4" w:space="0" w:color="auto"/>
            </w:tcBorders>
            <w:shd w:val="clear" w:color="auto" w:fill="auto"/>
            <w:vAlign w:val="bottom"/>
            <w:hideMark/>
          </w:tcPr>
          <w:p w14:paraId="731A54E4" w14:textId="77777777" w:rsidR="00C94DAC" w:rsidRPr="00C94DAC" w:rsidRDefault="00C94DAC" w:rsidP="00C94DAC">
            <w:pPr>
              <w:spacing w:after="0" w:line="240" w:lineRule="auto"/>
              <w:jc w:val="right"/>
              <w:rPr>
                <w:rFonts w:ascii="Calibri" w:eastAsia="Times New Roman" w:hAnsi="Calibri" w:cs="Calibri"/>
                <w:color w:val="000000"/>
              </w:rPr>
            </w:pPr>
            <w:r w:rsidRPr="00C94DAC">
              <w:rPr>
                <w:rFonts w:ascii="Calibri" w:eastAsia="Times New Roman" w:hAnsi="Calibri" w:cs="Calibri"/>
                <w:color w:val="000000"/>
              </w:rPr>
              <w:t>14/12/2023</w:t>
            </w:r>
          </w:p>
        </w:tc>
      </w:tr>
      <w:tr w:rsidR="00C94DAC" w:rsidRPr="00C94DAC" w14:paraId="3A29CEA1" w14:textId="77777777" w:rsidTr="00C94DAC">
        <w:trPr>
          <w:trHeight w:val="580"/>
        </w:trPr>
        <w:tc>
          <w:tcPr>
            <w:tcW w:w="1288" w:type="dxa"/>
            <w:tcBorders>
              <w:top w:val="nil"/>
              <w:left w:val="single" w:sz="4" w:space="0" w:color="auto"/>
              <w:bottom w:val="single" w:sz="4" w:space="0" w:color="auto"/>
              <w:right w:val="single" w:sz="4" w:space="0" w:color="auto"/>
            </w:tcBorders>
            <w:shd w:val="clear" w:color="auto" w:fill="auto"/>
            <w:noWrap/>
            <w:vAlign w:val="bottom"/>
            <w:hideMark/>
          </w:tcPr>
          <w:p w14:paraId="77E95026" w14:textId="77777777" w:rsidR="00C94DAC" w:rsidRPr="00C94DAC" w:rsidRDefault="00C94DAC" w:rsidP="00C94DAC">
            <w:pPr>
              <w:spacing w:after="0" w:line="240" w:lineRule="auto"/>
              <w:jc w:val="center"/>
              <w:rPr>
                <w:rFonts w:ascii="Calibri" w:eastAsia="Times New Roman" w:hAnsi="Calibri" w:cs="Calibri"/>
                <w:color w:val="000000"/>
              </w:rPr>
            </w:pPr>
            <w:r w:rsidRPr="00C94DAC">
              <w:rPr>
                <w:rFonts w:ascii="Calibri" w:eastAsia="Times New Roman" w:hAnsi="Calibri" w:cs="Calibri"/>
                <w:color w:val="000000"/>
              </w:rPr>
              <w:lastRenderedPageBreak/>
              <w:t>12</w:t>
            </w:r>
          </w:p>
        </w:tc>
        <w:tc>
          <w:tcPr>
            <w:tcW w:w="2418" w:type="dxa"/>
            <w:tcBorders>
              <w:top w:val="nil"/>
              <w:left w:val="nil"/>
              <w:bottom w:val="single" w:sz="4" w:space="0" w:color="auto"/>
              <w:right w:val="single" w:sz="4" w:space="0" w:color="auto"/>
            </w:tcBorders>
            <w:shd w:val="clear" w:color="auto" w:fill="auto"/>
            <w:noWrap/>
            <w:vAlign w:val="bottom"/>
            <w:hideMark/>
          </w:tcPr>
          <w:p w14:paraId="4CB4BFAF" w14:textId="77777777" w:rsidR="00C94DAC" w:rsidRPr="00C94DAC" w:rsidRDefault="00C94DAC" w:rsidP="00C94DAC">
            <w:pPr>
              <w:spacing w:after="0" w:line="240" w:lineRule="auto"/>
              <w:jc w:val="center"/>
              <w:rPr>
                <w:rFonts w:ascii="Calibri" w:eastAsia="Times New Roman" w:hAnsi="Calibri" w:cs="Calibri"/>
                <w:color w:val="000000"/>
              </w:rPr>
            </w:pPr>
            <w:r w:rsidRPr="00C94DAC">
              <w:rPr>
                <w:rFonts w:ascii="Calibri" w:eastAsia="Times New Roman" w:hAnsi="Calibri" w:cs="Calibri"/>
                <w:color w:val="000000"/>
              </w:rPr>
              <w:t>08/12/2023 - 14/12/2023</w:t>
            </w:r>
          </w:p>
        </w:tc>
        <w:tc>
          <w:tcPr>
            <w:tcW w:w="1389" w:type="dxa"/>
            <w:tcBorders>
              <w:top w:val="nil"/>
              <w:left w:val="nil"/>
              <w:bottom w:val="single" w:sz="4" w:space="0" w:color="auto"/>
              <w:right w:val="single" w:sz="4" w:space="0" w:color="auto"/>
            </w:tcBorders>
            <w:shd w:val="clear" w:color="auto" w:fill="auto"/>
            <w:noWrap/>
            <w:vAlign w:val="bottom"/>
            <w:hideMark/>
          </w:tcPr>
          <w:p w14:paraId="4D2A7C68" w14:textId="77777777" w:rsidR="00C94DAC" w:rsidRPr="00C94DAC" w:rsidRDefault="00C94DAC" w:rsidP="00C94DAC">
            <w:pPr>
              <w:spacing w:after="0" w:line="240" w:lineRule="auto"/>
              <w:jc w:val="center"/>
              <w:rPr>
                <w:rFonts w:ascii="Calibri" w:eastAsia="Times New Roman" w:hAnsi="Calibri" w:cs="Calibri"/>
                <w:color w:val="000000"/>
              </w:rPr>
            </w:pPr>
            <w:r w:rsidRPr="00C94DAC">
              <w:rPr>
                <w:rFonts w:ascii="Calibri" w:eastAsia="Times New Roman" w:hAnsi="Calibri" w:cs="Calibri"/>
                <w:color w:val="000000"/>
              </w:rPr>
              <w:t>2</w:t>
            </w:r>
          </w:p>
        </w:tc>
        <w:tc>
          <w:tcPr>
            <w:tcW w:w="915" w:type="dxa"/>
            <w:tcBorders>
              <w:top w:val="nil"/>
              <w:left w:val="nil"/>
              <w:bottom w:val="single" w:sz="4" w:space="0" w:color="auto"/>
              <w:right w:val="single" w:sz="4" w:space="0" w:color="auto"/>
            </w:tcBorders>
            <w:shd w:val="clear" w:color="auto" w:fill="auto"/>
            <w:vAlign w:val="bottom"/>
            <w:hideMark/>
          </w:tcPr>
          <w:p w14:paraId="71F387D5" w14:textId="77777777" w:rsidR="00C94DAC" w:rsidRPr="00C94DAC" w:rsidRDefault="00C94DAC" w:rsidP="00C94DAC">
            <w:pPr>
              <w:spacing w:after="0" w:line="240" w:lineRule="auto"/>
              <w:rPr>
                <w:rFonts w:ascii="Calibri" w:eastAsia="Times New Roman" w:hAnsi="Calibri" w:cs="Calibri"/>
                <w:color w:val="000000"/>
              </w:rPr>
            </w:pPr>
            <w:r w:rsidRPr="00C94DAC">
              <w:rPr>
                <w:rFonts w:ascii="Calibri" w:eastAsia="Times New Roman" w:hAnsi="Calibri" w:cs="Calibri"/>
                <w:color w:val="000000"/>
              </w:rPr>
              <w:t xml:space="preserve">5,000 SZL </w:t>
            </w:r>
          </w:p>
        </w:tc>
        <w:tc>
          <w:tcPr>
            <w:tcW w:w="1625" w:type="dxa"/>
            <w:tcBorders>
              <w:top w:val="nil"/>
              <w:left w:val="nil"/>
              <w:bottom w:val="single" w:sz="4" w:space="0" w:color="auto"/>
              <w:right w:val="single" w:sz="4" w:space="0" w:color="auto"/>
            </w:tcBorders>
            <w:shd w:val="clear" w:color="auto" w:fill="auto"/>
            <w:vAlign w:val="bottom"/>
            <w:hideMark/>
          </w:tcPr>
          <w:p w14:paraId="26AEDF5B" w14:textId="77777777" w:rsidR="00C94DAC" w:rsidRPr="00C94DAC" w:rsidRDefault="00C94DAC" w:rsidP="00C94DAC">
            <w:pPr>
              <w:spacing w:after="0" w:line="240" w:lineRule="auto"/>
              <w:rPr>
                <w:rFonts w:ascii="Calibri" w:eastAsia="Times New Roman" w:hAnsi="Calibri" w:cs="Calibri"/>
                <w:color w:val="000000"/>
              </w:rPr>
            </w:pPr>
            <w:r w:rsidRPr="00C94DAC">
              <w:rPr>
                <w:rFonts w:ascii="Calibri" w:eastAsia="Times New Roman" w:hAnsi="Calibri" w:cs="Calibri"/>
                <w:color w:val="000000"/>
              </w:rPr>
              <w:t xml:space="preserve"> 10,000 SZL </w:t>
            </w:r>
          </w:p>
        </w:tc>
        <w:tc>
          <w:tcPr>
            <w:tcW w:w="1205" w:type="dxa"/>
            <w:tcBorders>
              <w:top w:val="nil"/>
              <w:left w:val="nil"/>
              <w:bottom w:val="single" w:sz="4" w:space="0" w:color="auto"/>
              <w:right w:val="single" w:sz="4" w:space="0" w:color="auto"/>
            </w:tcBorders>
            <w:shd w:val="clear" w:color="auto" w:fill="auto"/>
            <w:vAlign w:val="bottom"/>
            <w:hideMark/>
          </w:tcPr>
          <w:p w14:paraId="1DBB6BF8" w14:textId="77777777" w:rsidR="00C94DAC" w:rsidRPr="00C94DAC" w:rsidRDefault="00C94DAC" w:rsidP="00C94DAC">
            <w:pPr>
              <w:spacing w:after="0" w:line="240" w:lineRule="auto"/>
              <w:jc w:val="right"/>
              <w:rPr>
                <w:rFonts w:ascii="Calibri" w:eastAsia="Times New Roman" w:hAnsi="Calibri" w:cs="Calibri"/>
                <w:color w:val="000000"/>
              </w:rPr>
            </w:pPr>
            <w:r w:rsidRPr="00C94DAC">
              <w:rPr>
                <w:rFonts w:ascii="Calibri" w:eastAsia="Times New Roman" w:hAnsi="Calibri" w:cs="Calibri"/>
                <w:color w:val="000000"/>
              </w:rPr>
              <w:t>21/12/2023</w:t>
            </w:r>
          </w:p>
        </w:tc>
      </w:tr>
    </w:tbl>
    <w:p w14:paraId="18C2A4A6" w14:textId="77777777" w:rsidR="00C94DAC" w:rsidRPr="00002079" w:rsidRDefault="00C94DAC" w:rsidP="00C520BE">
      <w:pPr>
        <w:rPr>
          <w:rFonts w:ascii="MTN Brighter Sans" w:hAnsi="MTN Brighter Sans"/>
          <w:sz w:val="20"/>
          <w:szCs w:val="20"/>
        </w:rPr>
      </w:pPr>
    </w:p>
    <w:p w14:paraId="55EA904D" w14:textId="49124194" w:rsidR="00C520BE" w:rsidRPr="002B4492" w:rsidRDefault="00C520BE" w:rsidP="00C520BE">
      <w:pPr>
        <w:rPr>
          <w:rFonts w:ascii="MTN Brighter Sans" w:hAnsi="MTN Brighter Sans"/>
          <w:b/>
          <w:bCs/>
          <w:i/>
          <w:iCs/>
          <w:sz w:val="20"/>
          <w:szCs w:val="20"/>
        </w:rPr>
      </w:pPr>
      <w:r w:rsidRPr="002B4492">
        <w:rPr>
          <w:rFonts w:ascii="MTN Brighter Sans" w:hAnsi="MTN Brighter Sans"/>
          <w:b/>
          <w:bCs/>
          <w:i/>
          <w:iCs/>
          <w:sz w:val="20"/>
          <w:szCs w:val="20"/>
        </w:rPr>
        <w:t>3. Campaign Period</w:t>
      </w:r>
    </w:p>
    <w:p w14:paraId="22AEB29D" w14:textId="512DE892" w:rsidR="00C520BE" w:rsidRPr="00002079" w:rsidRDefault="00C520BE" w:rsidP="00C520BE">
      <w:pPr>
        <w:rPr>
          <w:rFonts w:ascii="MTN Brighter Sans" w:hAnsi="MTN Brighter Sans"/>
          <w:sz w:val="20"/>
          <w:szCs w:val="20"/>
        </w:rPr>
      </w:pPr>
      <w:r w:rsidRPr="00002079">
        <w:rPr>
          <w:rFonts w:ascii="MTN Brighter Sans" w:hAnsi="MTN Brighter Sans"/>
          <w:sz w:val="20"/>
          <w:szCs w:val="20"/>
        </w:rPr>
        <w:t>The Competition commences on the 22/09/2023 and will continue until the 22/12/2023 (duration 3</w:t>
      </w:r>
    </w:p>
    <w:p w14:paraId="2307064E" w14:textId="3B3B174A" w:rsidR="00C520BE" w:rsidRDefault="00C520BE" w:rsidP="00C520BE">
      <w:pPr>
        <w:rPr>
          <w:rFonts w:ascii="MTN Brighter Sans" w:hAnsi="MTN Brighter Sans"/>
          <w:sz w:val="20"/>
          <w:szCs w:val="20"/>
        </w:rPr>
      </w:pPr>
      <w:r w:rsidRPr="00002079">
        <w:rPr>
          <w:rFonts w:ascii="MTN Brighter Sans" w:hAnsi="MTN Brighter Sans"/>
          <w:sz w:val="20"/>
          <w:szCs w:val="20"/>
        </w:rPr>
        <w:t>months)</w:t>
      </w:r>
      <w:proofErr w:type="gramStart"/>
      <w:r w:rsidRPr="00002079">
        <w:rPr>
          <w:rFonts w:ascii="MTN Brighter Sans" w:hAnsi="MTN Brighter Sans"/>
          <w:sz w:val="20"/>
          <w:szCs w:val="20"/>
        </w:rPr>
        <w:t xml:space="preserve">. </w:t>
      </w:r>
      <w:r w:rsidR="00DC31DA" w:rsidRPr="00002079">
        <w:rPr>
          <w:rFonts w:ascii="MTN Brighter Sans" w:hAnsi="MTN Brighter Sans"/>
          <w:sz w:val="20"/>
          <w:szCs w:val="20"/>
        </w:rPr>
        <w:t>”</w:t>
      </w:r>
      <w:proofErr w:type="gramEnd"/>
      <w:r w:rsidR="00DC31DA" w:rsidRPr="00002079">
        <w:rPr>
          <w:rFonts w:ascii="MTN Brighter Sans" w:hAnsi="MTN Brighter Sans"/>
          <w:sz w:val="20"/>
          <w:szCs w:val="20"/>
        </w:rPr>
        <w:t xml:space="preserve"> Subject</w:t>
      </w:r>
      <w:r w:rsidRPr="00002079">
        <w:rPr>
          <w:rFonts w:ascii="MTN Brighter Sans" w:hAnsi="MTN Brighter Sans"/>
          <w:sz w:val="20"/>
          <w:szCs w:val="20"/>
        </w:rPr>
        <w:t xml:space="preserve"> to Change”</w:t>
      </w:r>
      <w:r w:rsidR="00002079" w:rsidRPr="00002079">
        <w:rPr>
          <w:rFonts w:ascii="MTN Brighter Sans" w:hAnsi="MTN Brighter Sans"/>
          <w:sz w:val="20"/>
          <w:szCs w:val="20"/>
        </w:rPr>
        <w:t xml:space="preserve">. </w:t>
      </w:r>
    </w:p>
    <w:p w14:paraId="6FC4EB44" w14:textId="77777777" w:rsidR="00F918B8" w:rsidRPr="00002079" w:rsidRDefault="00F918B8" w:rsidP="00C520BE">
      <w:pPr>
        <w:rPr>
          <w:rFonts w:ascii="MTN Brighter Sans" w:hAnsi="MTN Brighter Sans"/>
          <w:sz w:val="20"/>
          <w:szCs w:val="20"/>
        </w:rPr>
      </w:pPr>
    </w:p>
    <w:p w14:paraId="5F89ACEF" w14:textId="77777777" w:rsidR="00C520BE" w:rsidRPr="002B4492" w:rsidRDefault="00C520BE" w:rsidP="00C520BE">
      <w:pPr>
        <w:rPr>
          <w:rFonts w:ascii="MTN Brighter Sans" w:hAnsi="MTN Brighter Sans"/>
          <w:b/>
          <w:bCs/>
          <w:i/>
          <w:iCs/>
          <w:sz w:val="20"/>
          <w:szCs w:val="20"/>
        </w:rPr>
      </w:pPr>
      <w:r w:rsidRPr="002B4492">
        <w:rPr>
          <w:rFonts w:ascii="MTN Brighter Sans" w:hAnsi="MTN Brighter Sans"/>
          <w:b/>
          <w:bCs/>
          <w:i/>
          <w:iCs/>
          <w:sz w:val="20"/>
          <w:szCs w:val="20"/>
        </w:rPr>
        <w:t>4. Who May Enter</w:t>
      </w:r>
    </w:p>
    <w:p w14:paraId="3FBC3B6B" w14:textId="77777777" w:rsidR="00C520BE" w:rsidRPr="00002079" w:rsidRDefault="00C520BE" w:rsidP="00C520BE">
      <w:pPr>
        <w:rPr>
          <w:rFonts w:ascii="MTN Brighter Sans" w:hAnsi="MTN Brighter Sans"/>
          <w:sz w:val="20"/>
          <w:szCs w:val="20"/>
        </w:rPr>
      </w:pPr>
      <w:r w:rsidRPr="00002079">
        <w:rPr>
          <w:rFonts w:ascii="MTN Brighter Sans" w:hAnsi="MTN Brighter Sans"/>
          <w:sz w:val="20"/>
          <w:szCs w:val="20"/>
        </w:rPr>
        <w:t>a. To be eligible to enter, the entrant must:</w:t>
      </w:r>
    </w:p>
    <w:p w14:paraId="3340559C" w14:textId="77777777" w:rsidR="00C520BE" w:rsidRPr="00002079" w:rsidRDefault="00C520BE" w:rsidP="00C520BE">
      <w:pPr>
        <w:rPr>
          <w:rFonts w:ascii="MTN Brighter Sans" w:hAnsi="MTN Brighter Sans"/>
          <w:sz w:val="20"/>
          <w:szCs w:val="20"/>
        </w:rPr>
      </w:pPr>
      <w:r w:rsidRPr="00002079">
        <w:rPr>
          <w:rFonts w:ascii="MTN Brighter Sans" w:hAnsi="MTN Brighter Sans"/>
          <w:sz w:val="20"/>
          <w:szCs w:val="20"/>
        </w:rPr>
        <w:t>i. Be an MTN subscriber (Pre-Paid / Postpaid).</w:t>
      </w:r>
    </w:p>
    <w:p w14:paraId="4620FE10" w14:textId="568DEDAC" w:rsidR="00C520BE" w:rsidRPr="00002079" w:rsidRDefault="00C520BE" w:rsidP="00C520BE">
      <w:pPr>
        <w:rPr>
          <w:rFonts w:ascii="MTN Brighter Sans" w:hAnsi="MTN Brighter Sans"/>
          <w:sz w:val="20"/>
          <w:szCs w:val="20"/>
        </w:rPr>
      </w:pPr>
      <w:r w:rsidRPr="00002079">
        <w:rPr>
          <w:rFonts w:ascii="MTN Brighter Sans" w:hAnsi="MTN Brighter Sans"/>
          <w:sz w:val="20"/>
          <w:szCs w:val="20"/>
        </w:rPr>
        <w:t xml:space="preserve">ii. Participate in the Opt-in service at </w:t>
      </w:r>
      <w:proofErr w:type="gramStart"/>
      <w:r w:rsidRPr="00002079">
        <w:rPr>
          <w:rFonts w:ascii="MTN Brighter Sans" w:hAnsi="MTN Brighter Sans"/>
          <w:sz w:val="20"/>
          <w:szCs w:val="20"/>
        </w:rPr>
        <w:t>E1</w:t>
      </w:r>
      <w:proofErr w:type="gramEnd"/>
    </w:p>
    <w:p w14:paraId="7ABF9515" w14:textId="77777777" w:rsidR="00C520BE" w:rsidRPr="00002079" w:rsidRDefault="00C520BE" w:rsidP="00C520BE">
      <w:pPr>
        <w:rPr>
          <w:rFonts w:ascii="MTN Brighter Sans" w:hAnsi="MTN Brighter Sans"/>
          <w:sz w:val="20"/>
          <w:szCs w:val="20"/>
        </w:rPr>
      </w:pPr>
      <w:r w:rsidRPr="00002079">
        <w:rPr>
          <w:rFonts w:ascii="MTN Brighter Sans" w:hAnsi="MTN Brighter Sans"/>
          <w:sz w:val="20"/>
          <w:szCs w:val="20"/>
        </w:rPr>
        <w:t>iii. Be a natural person.</w:t>
      </w:r>
    </w:p>
    <w:p w14:paraId="22C74EB3" w14:textId="77777777" w:rsidR="00C520BE" w:rsidRPr="00002079" w:rsidRDefault="00C520BE" w:rsidP="00C520BE">
      <w:pPr>
        <w:rPr>
          <w:rFonts w:ascii="MTN Brighter Sans" w:hAnsi="MTN Brighter Sans"/>
          <w:sz w:val="20"/>
          <w:szCs w:val="20"/>
        </w:rPr>
      </w:pPr>
      <w:r w:rsidRPr="00002079">
        <w:rPr>
          <w:rFonts w:ascii="MTN Brighter Sans" w:hAnsi="MTN Brighter Sans"/>
          <w:sz w:val="20"/>
          <w:szCs w:val="20"/>
        </w:rPr>
        <w:t>iv. Be 18 years or older.</w:t>
      </w:r>
    </w:p>
    <w:p w14:paraId="5322FD78" w14:textId="3B2C47AD" w:rsidR="00C520BE" w:rsidRPr="00002079" w:rsidRDefault="00C520BE" w:rsidP="00C520BE">
      <w:pPr>
        <w:rPr>
          <w:rFonts w:ascii="MTN Brighter Sans" w:hAnsi="MTN Brighter Sans"/>
          <w:sz w:val="20"/>
          <w:szCs w:val="20"/>
        </w:rPr>
      </w:pPr>
      <w:r w:rsidRPr="00002079">
        <w:rPr>
          <w:rFonts w:ascii="MTN Brighter Sans" w:hAnsi="MTN Brighter Sans"/>
          <w:sz w:val="20"/>
          <w:szCs w:val="20"/>
        </w:rPr>
        <w:t>b. Customers can enter the promotion as many times as they wish.</w:t>
      </w:r>
    </w:p>
    <w:p w14:paraId="0062D9A3" w14:textId="77777777" w:rsidR="00C520BE" w:rsidRPr="00002079" w:rsidRDefault="00C520BE" w:rsidP="00C520BE">
      <w:pPr>
        <w:rPr>
          <w:rFonts w:ascii="MTN Brighter Sans" w:hAnsi="MTN Brighter Sans"/>
          <w:sz w:val="20"/>
          <w:szCs w:val="20"/>
        </w:rPr>
      </w:pPr>
      <w:r w:rsidRPr="00002079">
        <w:rPr>
          <w:rFonts w:ascii="MTN Brighter Sans" w:hAnsi="MTN Brighter Sans"/>
          <w:sz w:val="20"/>
          <w:szCs w:val="20"/>
        </w:rPr>
        <w:t>c. Participation in this Competition excludes employees, directors, members, partners,</w:t>
      </w:r>
    </w:p>
    <w:p w14:paraId="6B43EB0C" w14:textId="25990638" w:rsidR="00C520BE" w:rsidRPr="00002079" w:rsidRDefault="00C520BE" w:rsidP="00C520BE">
      <w:pPr>
        <w:rPr>
          <w:rFonts w:ascii="MTN Brighter Sans" w:hAnsi="MTN Brighter Sans"/>
          <w:sz w:val="20"/>
          <w:szCs w:val="20"/>
        </w:rPr>
      </w:pPr>
      <w:r w:rsidRPr="00002079">
        <w:rPr>
          <w:rFonts w:ascii="MTN Brighter Sans" w:hAnsi="MTN Brighter Sans"/>
          <w:sz w:val="20"/>
          <w:szCs w:val="20"/>
        </w:rPr>
        <w:t xml:space="preserve">consultants, or any other person who, directly or indirectly controls or </w:t>
      </w:r>
      <w:proofErr w:type="gramStart"/>
      <w:r w:rsidRPr="00002079">
        <w:rPr>
          <w:rFonts w:ascii="MTN Brighter Sans" w:hAnsi="MTN Brighter Sans"/>
          <w:sz w:val="20"/>
          <w:szCs w:val="20"/>
        </w:rPr>
        <w:t>is</w:t>
      </w:r>
      <w:proofErr w:type="gramEnd"/>
    </w:p>
    <w:p w14:paraId="279D2B57" w14:textId="77777777" w:rsidR="00C520BE" w:rsidRPr="00002079" w:rsidRDefault="00C520BE" w:rsidP="00C520BE">
      <w:pPr>
        <w:rPr>
          <w:rFonts w:ascii="MTN Brighter Sans" w:hAnsi="MTN Brighter Sans"/>
          <w:sz w:val="20"/>
          <w:szCs w:val="20"/>
        </w:rPr>
      </w:pPr>
      <w:r w:rsidRPr="00002079">
        <w:rPr>
          <w:rFonts w:ascii="MTN Brighter Sans" w:hAnsi="MTN Brighter Sans"/>
          <w:sz w:val="20"/>
          <w:szCs w:val="20"/>
        </w:rPr>
        <w:t>controlled by the Promoter/s or marketing service providers of this Competition, (and the</w:t>
      </w:r>
    </w:p>
    <w:p w14:paraId="539473C2" w14:textId="77777777" w:rsidR="00C520BE" w:rsidRPr="00002079" w:rsidRDefault="00C520BE" w:rsidP="00C520BE">
      <w:pPr>
        <w:rPr>
          <w:rFonts w:ascii="MTN Brighter Sans" w:hAnsi="MTN Brighter Sans"/>
          <w:sz w:val="20"/>
          <w:szCs w:val="20"/>
        </w:rPr>
      </w:pPr>
      <w:r w:rsidRPr="00002079">
        <w:rPr>
          <w:rFonts w:ascii="MTN Brighter Sans" w:hAnsi="MTN Brighter Sans"/>
          <w:sz w:val="20"/>
          <w:szCs w:val="20"/>
        </w:rPr>
        <w:t>spouses, life partners, immediate family members or business partners of the people or</w:t>
      </w:r>
    </w:p>
    <w:p w14:paraId="0129BA70" w14:textId="77777777" w:rsidR="00C520BE" w:rsidRPr="00002079" w:rsidRDefault="00C520BE" w:rsidP="00C520BE">
      <w:pPr>
        <w:rPr>
          <w:rFonts w:ascii="MTN Brighter Sans" w:hAnsi="MTN Brighter Sans"/>
          <w:sz w:val="20"/>
          <w:szCs w:val="20"/>
        </w:rPr>
      </w:pPr>
      <w:r w:rsidRPr="00002079">
        <w:rPr>
          <w:rFonts w:ascii="MTN Brighter Sans" w:hAnsi="MTN Brighter Sans"/>
          <w:sz w:val="20"/>
          <w:szCs w:val="20"/>
        </w:rPr>
        <w:t>entities listed above. This means:</w:t>
      </w:r>
    </w:p>
    <w:p w14:paraId="38E20FD0" w14:textId="77777777" w:rsidR="00C520BE" w:rsidRPr="00002079" w:rsidRDefault="00C520BE" w:rsidP="00C520BE">
      <w:pPr>
        <w:rPr>
          <w:rFonts w:ascii="MTN Brighter Sans" w:hAnsi="MTN Brighter Sans"/>
          <w:sz w:val="20"/>
          <w:szCs w:val="20"/>
        </w:rPr>
      </w:pPr>
      <w:r w:rsidRPr="00002079">
        <w:rPr>
          <w:rFonts w:ascii="MTN Brighter Sans" w:hAnsi="MTN Brighter Sans"/>
          <w:sz w:val="20"/>
          <w:szCs w:val="20"/>
        </w:rPr>
        <w:t>i. the Promoter/</w:t>
      </w:r>
      <w:proofErr w:type="gramStart"/>
      <w:r w:rsidRPr="00002079">
        <w:rPr>
          <w:rFonts w:ascii="MTN Brighter Sans" w:hAnsi="MTN Brighter Sans"/>
          <w:sz w:val="20"/>
          <w:szCs w:val="20"/>
        </w:rPr>
        <w:t>s;</w:t>
      </w:r>
      <w:proofErr w:type="gramEnd"/>
    </w:p>
    <w:p w14:paraId="53857016" w14:textId="77777777" w:rsidR="00C520BE" w:rsidRPr="00002079" w:rsidRDefault="00C520BE" w:rsidP="00C520BE">
      <w:pPr>
        <w:rPr>
          <w:rFonts w:ascii="MTN Brighter Sans" w:hAnsi="MTN Brighter Sans"/>
          <w:sz w:val="20"/>
          <w:szCs w:val="20"/>
        </w:rPr>
      </w:pPr>
      <w:r w:rsidRPr="00002079">
        <w:rPr>
          <w:rFonts w:ascii="MTN Brighter Sans" w:hAnsi="MTN Brighter Sans"/>
          <w:sz w:val="20"/>
          <w:szCs w:val="20"/>
        </w:rPr>
        <w:t>ii. supplier/s of goods and or services in terms of this Competition; and</w:t>
      </w:r>
    </w:p>
    <w:p w14:paraId="4129D2E9" w14:textId="77777777" w:rsidR="00C520BE" w:rsidRPr="00002079" w:rsidRDefault="00C520BE" w:rsidP="00C520BE">
      <w:pPr>
        <w:rPr>
          <w:rFonts w:ascii="MTN Brighter Sans" w:hAnsi="MTN Brighter Sans"/>
          <w:sz w:val="20"/>
          <w:szCs w:val="20"/>
        </w:rPr>
      </w:pPr>
      <w:r w:rsidRPr="00002079">
        <w:rPr>
          <w:rFonts w:ascii="MTN Brighter Sans" w:hAnsi="MTN Brighter Sans"/>
          <w:sz w:val="20"/>
          <w:szCs w:val="20"/>
        </w:rPr>
        <w:t xml:space="preserve">iii. promotional partners, printers, </w:t>
      </w:r>
      <w:proofErr w:type="gramStart"/>
      <w:r w:rsidRPr="00002079">
        <w:rPr>
          <w:rFonts w:ascii="MTN Brighter Sans" w:hAnsi="MTN Brighter Sans"/>
          <w:sz w:val="20"/>
          <w:szCs w:val="20"/>
        </w:rPr>
        <w:t>advertising</w:t>
      </w:r>
      <w:proofErr w:type="gramEnd"/>
      <w:r w:rsidRPr="00002079">
        <w:rPr>
          <w:rFonts w:ascii="MTN Brighter Sans" w:hAnsi="MTN Brighter Sans"/>
          <w:sz w:val="20"/>
          <w:szCs w:val="20"/>
        </w:rPr>
        <w:t xml:space="preserve"> and promotional agencies, professional</w:t>
      </w:r>
    </w:p>
    <w:p w14:paraId="7C8D0317" w14:textId="77777777" w:rsidR="00C520BE" w:rsidRPr="00002079" w:rsidRDefault="00C520BE" w:rsidP="00C520BE">
      <w:pPr>
        <w:rPr>
          <w:rFonts w:ascii="MTN Brighter Sans" w:hAnsi="MTN Brighter Sans"/>
          <w:sz w:val="20"/>
          <w:szCs w:val="20"/>
        </w:rPr>
      </w:pPr>
      <w:r w:rsidRPr="00002079">
        <w:rPr>
          <w:rFonts w:ascii="MTN Brighter Sans" w:hAnsi="MTN Brighter Sans"/>
          <w:sz w:val="20"/>
          <w:szCs w:val="20"/>
        </w:rPr>
        <w:t>advisors and point of sale staff employed by or contracted to, or providing goods or</w:t>
      </w:r>
    </w:p>
    <w:p w14:paraId="48BC9060" w14:textId="77777777" w:rsidR="00C520BE" w:rsidRPr="00002079" w:rsidRDefault="00C520BE" w:rsidP="00C520BE">
      <w:pPr>
        <w:rPr>
          <w:rFonts w:ascii="MTN Brighter Sans" w:hAnsi="MTN Brighter Sans"/>
          <w:sz w:val="20"/>
          <w:szCs w:val="20"/>
        </w:rPr>
      </w:pPr>
      <w:r w:rsidRPr="00002079">
        <w:rPr>
          <w:rFonts w:ascii="MTN Brighter Sans" w:hAnsi="MTN Brighter Sans"/>
          <w:sz w:val="20"/>
          <w:szCs w:val="20"/>
        </w:rPr>
        <w:t xml:space="preserve">services of any kind, to all the people or entities listed above during the </w:t>
      </w:r>
      <w:proofErr w:type="gramStart"/>
      <w:r w:rsidRPr="00002079">
        <w:rPr>
          <w:rFonts w:ascii="MTN Brighter Sans" w:hAnsi="MTN Brighter Sans"/>
          <w:sz w:val="20"/>
          <w:szCs w:val="20"/>
        </w:rPr>
        <w:t>Competition</w:t>
      </w:r>
      <w:proofErr w:type="gramEnd"/>
    </w:p>
    <w:p w14:paraId="04FB9902" w14:textId="77777777" w:rsidR="00C520BE" w:rsidRPr="00002079" w:rsidRDefault="00C520BE" w:rsidP="00C520BE">
      <w:pPr>
        <w:rPr>
          <w:rFonts w:ascii="MTN Brighter Sans" w:hAnsi="MTN Brighter Sans"/>
          <w:sz w:val="20"/>
          <w:szCs w:val="20"/>
        </w:rPr>
      </w:pPr>
      <w:r w:rsidRPr="00002079">
        <w:rPr>
          <w:rFonts w:ascii="MTN Brighter Sans" w:hAnsi="MTN Brighter Sans"/>
          <w:sz w:val="20"/>
          <w:szCs w:val="20"/>
        </w:rPr>
        <w:t>Period.</w:t>
      </w:r>
    </w:p>
    <w:p w14:paraId="2ADDF9A1" w14:textId="07E92E61" w:rsidR="00C520BE" w:rsidRPr="00002079" w:rsidRDefault="00C520BE" w:rsidP="00C520BE">
      <w:pPr>
        <w:rPr>
          <w:rFonts w:ascii="MTN Brighter Sans" w:hAnsi="MTN Brighter Sans"/>
          <w:sz w:val="20"/>
          <w:szCs w:val="20"/>
        </w:rPr>
      </w:pPr>
      <w:r w:rsidRPr="00002079">
        <w:rPr>
          <w:rFonts w:ascii="MTN Brighter Sans" w:hAnsi="MTN Brighter Sans"/>
          <w:sz w:val="20"/>
          <w:szCs w:val="20"/>
        </w:rPr>
        <w:t>d. All participants of the “Lula Promo”, promotions will be able to carry on their participation to the Lula promotion.</w:t>
      </w:r>
    </w:p>
    <w:p w14:paraId="20BE546E" w14:textId="77777777" w:rsidR="00C520BE" w:rsidRPr="00002079" w:rsidRDefault="00C520BE" w:rsidP="00C520BE">
      <w:pPr>
        <w:rPr>
          <w:rFonts w:ascii="MTN Brighter Sans" w:hAnsi="MTN Brighter Sans"/>
          <w:sz w:val="20"/>
          <w:szCs w:val="20"/>
          <w:highlight w:val="yellow"/>
        </w:rPr>
      </w:pPr>
      <w:r w:rsidRPr="00002079">
        <w:rPr>
          <w:rFonts w:ascii="MTN Brighter Sans" w:hAnsi="MTN Brighter Sans"/>
          <w:sz w:val="20"/>
          <w:szCs w:val="20"/>
        </w:rPr>
        <w:t xml:space="preserve">e. </w:t>
      </w:r>
      <w:r w:rsidRPr="00002079">
        <w:rPr>
          <w:rFonts w:ascii="MTN Brighter Sans" w:hAnsi="MTN Brighter Sans"/>
          <w:sz w:val="20"/>
          <w:szCs w:val="20"/>
          <w:highlight w:val="yellow"/>
        </w:rPr>
        <w:t>Winners are only entitled to win 1 (one) Prize per category type, regardless of the</w:t>
      </w:r>
    </w:p>
    <w:p w14:paraId="40B9C99E" w14:textId="66BFA4A4" w:rsidR="00C520BE" w:rsidRPr="00002079" w:rsidRDefault="00C520BE" w:rsidP="00C520BE">
      <w:pPr>
        <w:rPr>
          <w:rFonts w:ascii="MTN Brighter Sans" w:hAnsi="MTN Brighter Sans"/>
          <w:sz w:val="20"/>
          <w:szCs w:val="20"/>
          <w:highlight w:val="yellow"/>
        </w:rPr>
      </w:pPr>
      <w:r w:rsidRPr="00002079">
        <w:rPr>
          <w:rFonts w:ascii="MTN Brighter Sans" w:hAnsi="MTN Brighter Sans"/>
          <w:sz w:val="20"/>
          <w:szCs w:val="20"/>
          <w:highlight w:val="yellow"/>
        </w:rPr>
        <w:t>season/version of the promo. For example, MSISDN 7644xxxx who has been a weekly</w:t>
      </w:r>
    </w:p>
    <w:p w14:paraId="395C63D9" w14:textId="0EB3AFD1" w:rsidR="00640C47" w:rsidRPr="00002079" w:rsidRDefault="00C520BE" w:rsidP="00C520BE">
      <w:pPr>
        <w:rPr>
          <w:rFonts w:ascii="MTN Brighter Sans" w:hAnsi="MTN Brighter Sans"/>
          <w:sz w:val="20"/>
          <w:szCs w:val="20"/>
        </w:rPr>
      </w:pPr>
      <w:r w:rsidRPr="00002079">
        <w:rPr>
          <w:rFonts w:ascii="MTN Brighter Sans" w:hAnsi="MTN Brighter Sans"/>
          <w:sz w:val="20"/>
          <w:szCs w:val="20"/>
          <w:highlight w:val="yellow"/>
        </w:rPr>
        <w:lastRenderedPageBreak/>
        <w:t>winner in Week X won’t be eligible to win until the end of month of that period in the same category.</w:t>
      </w:r>
    </w:p>
    <w:p w14:paraId="4908231B" w14:textId="194E8AAE" w:rsidR="00640C47" w:rsidRPr="00002079" w:rsidRDefault="00640C47" w:rsidP="00C520BE">
      <w:pPr>
        <w:rPr>
          <w:rFonts w:ascii="MTN Brighter Sans" w:hAnsi="MTN Brighter Sans"/>
          <w:sz w:val="20"/>
          <w:szCs w:val="20"/>
        </w:rPr>
      </w:pPr>
      <w:r w:rsidRPr="00002079">
        <w:rPr>
          <w:rFonts w:ascii="MTN Brighter Sans" w:hAnsi="MTN Brighter Sans"/>
          <w:sz w:val="20"/>
          <w:szCs w:val="20"/>
        </w:rPr>
        <w:t>In Short,</w:t>
      </w:r>
      <w:r w:rsidR="00002079" w:rsidRPr="00002079">
        <w:rPr>
          <w:rFonts w:ascii="MTN Brighter Sans" w:hAnsi="MTN Brighter Sans"/>
          <w:sz w:val="20"/>
          <w:szCs w:val="20"/>
        </w:rPr>
        <w:t xml:space="preserve"> </w:t>
      </w:r>
      <w:r w:rsidRPr="00002079">
        <w:rPr>
          <w:rFonts w:ascii="MTN Brighter Sans" w:hAnsi="MTN Brighter Sans"/>
          <w:sz w:val="20"/>
          <w:szCs w:val="20"/>
        </w:rPr>
        <w:t>A Winner can only win once in a 4 weeks' cycle, starting from the commencement of the competition</w:t>
      </w:r>
      <w:r w:rsidRPr="00002079">
        <w:rPr>
          <w:rFonts w:ascii="MTN Brighter Sans" w:hAnsi="MTN Brighter Sans"/>
          <w:sz w:val="20"/>
          <w:szCs w:val="20"/>
        </w:rPr>
        <w:t>.</w:t>
      </w:r>
    </w:p>
    <w:p w14:paraId="63C4B7F0" w14:textId="77777777" w:rsidR="00C520BE" w:rsidRPr="00002079" w:rsidRDefault="00C520BE" w:rsidP="00C520BE">
      <w:pPr>
        <w:rPr>
          <w:rFonts w:ascii="MTN Brighter Sans" w:hAnsi="MTN Brighter Sans"/>
          <w:sz w:val="20"/>
          <w:szCs w:val="20"/>
        </w:rPr>
      </w:pPr>
    </w:p>
    <w:p w14:paraId="6CCEE75B" w14:textId="77777777" w:rsidR="00C520BE" w:rsidRPr="00DC31DA" w:rsidRDefault="00C520BE" w:rsidP="00DC31DA">
      <w:pPr>
        <w:pStyle w:val="ListParagraph"/>
        <w:numPr>
          <w:ilvl w:val="0"/>
          <w:numId w:val="5"/>
        </w:numPr>
        <w:rPr>
          <w:rFonts w:ascii="MTN Brighter Sans" w:hAnsi="MTN Brighter Sans"/>
          <w:b/>
          <w:bCs/>
          <w:i/>
          <w:iCs/>
          <w:sz w:val="20"/>
          <w:szCs w:val="20"/>
        </w:rPr>
      </w:pPr>
      <w:r w:rsidRPr="00DC31DA">
        <w:rPr>
          <w:rFonts w:ascii="MTN Brighter Sans" w:hAnsi="MTN Brighter Sans"/>
          <w:b/>
          <w:bCs/>
          <w:i/>
          <w:iCs/>
          <w:sz w:val="20"/>
          <w:szCs w:val="20"/>
        </w:rPr>
        <w:t>How to Enter</w:t>
      </w:r>
    </w:p>
    <w:p w14:paraId="588E83EB" w14:textId="77777777" w:rsidR="00C520BE" w:rsidRPr="00002079" w:rsidRDefault="00C520BE" w:rsidP="00C520BE">
      <w:pPr>
        <w:rPr>
          <w:rFonts w:ascii="MTN Brighter Sans" w:hAnsi="MTN Brighter Sans"/>
          <w:sz w:val="20"/>
          <w:szCs w:val="20"/>
        </w:rPr>
      </w:pPr>
      <w:r w:rsidRPr="00002079">
        <w:rPr>
          <w:rFonts w:ascii="MTN Brighter Sans" w:hAnsi="MTN Brighter Sans"/>
          <w:sz w:val="20"/>
          <w:szCs w:val="20"/>
        </w:rPr>
        <w:t xml:space="preserve">a. During the Competition Period, the entrants that meet all the criteria referred to in </w:t>
      </w:r>
      <w:proofErr w:type="gramStart"/>
      <w:r w:rsidRPr="00002079">
        <w:rPr>
          <w:rFonts w:ascii="MTN Brighter Sans" w:hAnsi="MTN Brighter Sans"/>
          <w:sz w:val="20"/>
          <w:szCs w:val="20"/>
        </w:rPr>
        <w:t>clause</w:t>
      </w:r>
      <w:proofErr w:type="gramEnd"/>
    </w:p>
    <w:p w14:paraId="6E67C3EE" w14:textId="77777777" w:rsidR="00C520BE" w:rsidRPr="00002079" w:rsidRDefault="00C520BE" w:rsidP="00C520BE">
      <w:pPr>
        <w:rPr>
          <w:rFonts w:ascii="MTN Brighter Sans" w:hAnsi="MTN Brighter Sans"/>
          <w:sz w:val="20"/>
          <w:szCs w:val="20"/>
        </w:rPr>
      </w:pPr>
      <w:r w:rsidRPr="00002079">
        <w:rPr>
          <w:rFonts w:ascii="MTN Brighter Sans" w:hAnsi="MTN Brighter Sans"/>
          <w:sz w:val="20"/>
          <w:szCs w:val="20"/>
        </w:rPr>
        <w:t>4.a. above must do the following to stand a chance to win:</w:t>
      </w:r>
    </w:p>
    <w:p w14:paraId="78AA079D" w14:textId="77777777" w:rsidR="00002079" w:rsidRPr="00002079" w:rsidRDefault="00C520BE" w:rsidP="00002079">
      <w:pPr>
        <w:rPr>
          <w:rFonts w:ascii="MTN Brighter Sans" w:hAnsi="MTN Brighter Sans"/>
          <w:sz w:val="20"/>
          <w:szCs w:val="20"/>
        </w:rPr>
      </w:pPr>
      <w:r w:rsidRPr="00002079">
        <w:rPr>
          <w:rFonts w:ascii="MTN Brighter Sans" w:hAnsi="MTN Brighter Sans"/>
          <w:sz w:val="20"/>
          <w:szCs w:val="20"/>
        </w:rPr>
        <w:t>i. MTN Subscribers must register to the</w:t>
      </w:r>
      <w:r w:rsidR="001C02B1" w:rsidRPr="00002079">
        <w:rPr>
          <w:rFonts w:ascii="MTN Brighter Sans" w:hAnsi="MTN Brighter Sans"/>
          <w:sz w:val="20"/>
          <w:szCs w:val="20"/>
        </w:rPr>
        <w:t xml:space="preserve"> Lula</w:t>
      </w:r>
      <w:r w:rsidRPr="00002079">
        <w:rPr>
          <w:rFonts w:ascii="MTN Brighter Sans" w:hAnsi="MTN Brighter Sans"/>
          <w:sz w:val="20"/>
          <w:szCs w:val="20"/>
        </w:rPr>
        <w:t xml:space="preserve"> Promo subscription service by</w:t>
      </w:r>
    </w:p>
    <w:p w14:paraId="46196644" w14:textId="6E6D67C6" w:rsidR="00002079" w:rsidRPr="00002079" w:rsidRDefault="001C02B1" w:rsidP="00002079">
      <w:pPr>
        <w:pStyle w:val="ListParagraph"/>
        <w:numPr>
          <w:ilvl w:val="0"/>
          <w:numId w:val="4"/>
        </w:numPr>
        <w:rPr>
          <w:rFonts w:ascii="MTN Brighter Sans" w:hAnsi="MTN Brighter Sans"/>
          <w:sz w:val="20"/>
          <w:szCs w:val="20"/>
        </w:rPr>
      </w:pPr>
      <w:r w:rsidRPr="00002079">
        <w:rPr>
          <w:rFonts w:ascii="MTN Brighter Sans" w:hAnsi="MTN Brighter Sans"/>
          <w:sz w:val="20"/>
          <w:szCs w:val="20"/>
        </w:rPr>
        <w:t>Dialing the USSD code *3333# for E1 once of</w:t>
      </w:r>
      <w:r w:rsidR="00002079" w:rsidRPr="00002079">
        <w:rPr>
          <w:rFonts w:ascii="MTN Brighter Sans" w:hAnsi="MTN Brighter Sans"/>
          <w:sz w:val="20"/>
          <w:szCs w:val="20"/>
        </w:rPr>
        <w:t>f</w:t>
      </w:r>
    </w:p>
    <w:p w14:paraId="3DD9A376" w14:textId="10831D44" w:rsidR="00C520BE" w:rsidRPr="00002079" w:rsidRDefault="00C520BE" w:rsidP="00C520BE">
      <w:pPr>
        <w:rPr>
          <w:rFonts w:ascii="MTN Brighter Sans" w:hAnsi="MTN Brighter Sans"/>
          <w:sz w:val="20"/>
          <w:szCs w:val="20"/>
        </w:rPr>
      </w:pPr>
      <w:r w:rsidRPr="00002079">
        <w:rPr>
          <w:rFonts w:ascii="MTN Brighter Sans" w:hAnsi="MTN Brighter Sans"/>
          <w:sz w:val="20"/>
          <w:szCs w:val="20"/>
        </w:rPr>
        <w:t xml:space="preserve">ii. By joining the </w:t>
      </w:r>
      <w:r w:rsidR="001C02B1" w:rsidRPr="00002079">
        <w:rPr>
          <w:rFonts w:ascii="MTN Brighter Sans" w:hAnsi="MTN Brighter Sans"/>
          <w:sz w:val="20"/>
          <w:szCs w:val="20"/>
        </w:rPr>
        <w:t>Lula</w:t>
      </w:r>
      <w:r w:rsidRPr="00002079">
        <w:rPr>
          <w:rFonts w:ascii="MTN Brighter Sans" w:hAnsi="MTN Brighter Sans"/>
          <w:sz w:val="20"/>
          <w:szCs w:val="20"/>
        </w:rPr>
        <w:t xml:space="preserve"> Promo service, subscribers will receive </w:t>
      </w:r>
      <w:proofErr w:type="gramStart"/>
      <w:r w:rsidRPr="00002079">
        <w:rPr>
          <w:rFonts w:ascii="MTN Brighter Sans" w:hAnsi="MTN Brighter Sans"/>
          <w:sz w:val="20"/>
          <w:szCs w:val="20"/>
        </w:rPr>
        <w:t>points</w:t>
      </w:r>
      <w:proofErr w:type="gramEnd"/>
    </w:p>
    <w:p w14:paraId="73562677" w14:textId="52B3E586" w:rsidR="00C520BE" w:rsidRPr="00002079" w:rsidRDefault="00C520BE" w:rsidP="001C02B1">
      <w:pPr>
        <w:rPr>
          <w:rFonts w:ascii="MTN Brighter Sans" w:hAnsi="MTN Brighter Sans"/>
          <w:sz w:val="20"/>
          <w:szCs w:val="20"/>
        </w:rPr>
      </w:pPr>
      <w:r w:rsidRPr="00002079">
        <w:rPr>
          <w:rFonts w:ascii="MTN Brighter Sans" w:hAnsi="MTN Brighter Sans"/>
          <w:sz w:val="20"/>
          <w:szCs w:val="20"/>
        </w:rPr>
        <w:t>counting for the prizes</w:t>
      </w:r>
      <w:r w:rsidR="001C02B1" w:rsidRPr="00002079">
        <w:rPr>
          <w:rFonts w:ascii="MTN Brighter Sans" w:hAnsi="MTN Brighter Sans"/>
          <w:sz w:val="20"/>
          <w:szCs w:val="20"/>
        </w:rPr>
        <w:t xml:space="preserve"> by purchasing Lula Combos</w:t>
      </w:r>
      <w:r w:rsidR="00002079" w:rsidRPr="00002079">
        <w:rPr>
          <w:rFonts w:ascii="MTN Brighter Sans" w:hAnsi="MTN Brighter Sans"/>
          <w:sz w:val="20"/>
          <w:szCs w:val="20"/>
        </w:rPr>
        <w:t xml:space="preserve">. For each E1 spent on Lula Combos a customer will get E1. For </w:t>
      </w:r>
      <w:proofErr w:type="spellStart"/>
      <w:r w:rsidR="00002079" w:rsidRPr="00002079">
        <w:rPr>
          <w:rFonts w:ascii="MTN Brighter Sans" w:hAnsi="MTN Brighter Sans"/>
          <w:sz w:val="20"/>
          <w:szCs w:val="20"/>
        </w:rPr>
        <w:t>e.g</w:t>
      </w:r>
      <w:proofErr w:type="spellEnd"/>
      <w:r w:rsidR="00002079" w:rsidRPr="00002079">
        <w:rPr>
          <w:rFonts w:ascii="MTN Brighter Sans" w:hAnsi="MTN Brighter Sans"/>
          <w:sz w:val="20"/>
          <w:szCs w:val="20"/>
        </w:rPr>
        <w:t xml:space="preserve"> E25 Lula Combo gives you 25 points.</w:t>
      </w:r>
    </w:p>
    <w:p w14:paraId="795ABE56" w14:textId="1353291F" w:rsidR="00C520BE" w:rsidRPr="00002079" w:rsidRDefault="00002079" w:rsidP="001C02B1">
      <w:pPr>
        <w:rPr>
          <w:rFonts w:ascii="MTN Brighter Sans" w:hAnsi="MTN Brighter Sans"/>
          <w:sz w:val="20"/>
          <w:szCs w:val="20"/>
        </w:rPr>
      </w:pPr>
      <w:r w:rsidRPr="00002079">
        <w:rPr>
          <w:rFonts w:ascii="MTN Brighter Sans" w:hAnsi="MTN Brighter Sans"/>
          <w:sz w:val="20"/>
          <w:szCs w:val="20"/>
        </w:rPr>
        <w:t>iii</w:t>
      </w:r>
      <w:r w:rsidR="00C520BE" w:rsidRPr="00002079">
        <w:rPr>
          <w:rFonts w:ascii="MTN Brighter Sans" w:hAnsi="MTN Brighter Sans"/>
          <w:sz w:val="20"/>
          <w:szCs w:val="20"/>
        </w:rPr>
        <w:t>. Subscribers may also request/ purchase on demand points, by</w:t>
      </w:r>
      <w:r w:rsidR="001C02B1" w:rsidRPr="00002079">
        <w:rPr>
          <w:rFonts w:ascii="MTN Brighter Sans" w:hAnsi="MTN Brighter Sans"/>
          <w:sz w:val="20"/>
          <w:szCs w:val="20"/>
        </w:rPr>
        <w:t xml:space="preserve"> dialing USSD code *3333#</w:t>
      </w:r>
    </w:p>
    <w:p w14:paraId="2944E64D" w14:textId="77777777" w:rsidR="00C520BE" w:rsidRPr="00002079" w:rsidRDefault="00C520BE" w:rsidP="00C520BE">
      <w:pPr>
        <w:rPr>
          <w:rFonts w:ascii="MTN Brighter Sans" w:hAnsi="MTN Brighter Sans"/>
          <w:sz w:val="20"/>
          <w:szCs w:val="20"/>
        </w:rPr>
      </w:pPr>
      <w:r w:rsidRPr="00002079">
        <w:rPr>
          <w:rFonts w:ascii="MTN Brighter Sans" w:hAnsi="MTN Brighter Sans"/>
          <w:sz w:val="20"/>
          <w:szCs w:val="20"/>
        </w:rPr>
        <w:t>b. Entry by intelligent devices (</w:t>
      </w:r>
      <w:proofErr w:type="gramStart"/>
      <w:r w:rsidRPr="00002079">
        <w:rPr>
          <w:rFonts w:ascii="MTN Brighter Sans" w:hAnsi="MTN Brighter Sans"/>
          <w:sz w:val="20"/>
          <w:szCs w:val="20"/>
        </w:rPr>
        <w:t>e.g.</w:t>
      </w:r>
      <w:proofErr w:type="gramEnd"/>
      <w:r w:rsidRPr="00002079">
        <w:rPr>
          <w:rFonts w:ascii="MTN Brighter Sans" w:hAnsi="MTN Brighter Sans"/>
          <w:sz w:val="20"/>
          <w:szCs w:val="20"/>
        </w:rPr>
        <w:t xml:space="preserve"> modems, telemetry devices) or machines shall not be</w:t>
      </w:r>
    </w:p>
    <w:p w14:paraId="5343D197" w14:textId="77777777" w:rsidR="00C520BE" w:rsidRPr="00002079" w:rsidRDefault="00C520BE" w:rsidP="00C520BE">
      <w:pPr>
        <w:rPr>
          <w:rFonts w:ascii="MTN Brighter Sans" w:hAnsi="MTN Brighter Sans"/>
          <w:sz w:val="20"/>
          <w:szCs w:val="20"/>
        </w:rPr>
      </w:pPr>
      <w:r w:rsidRPr="00002079">
        <w:rPr>
          <w:rFonts w:ascii="MTN Brighter Sans" w:hAnsi="MTN Brighter Sans"/>
          <w:sz w:val="20"/>
          <w:szCs w:val="20"/>
        </w:rPr>
        <w:t>permitted for entry and will not be eligible for Prizes.</w:t>
      </w:r>
    </w:p>
    <w:p w14:paraId="6BCC81D8" w14:textId="77777777" w:rsidR="00C520BE" w:rsidRPr="002B4492" w:rsidRDefault="00C520BE" w:rsidP="00C520BE">
      <w:pPr>
        <w:rPr>
          <w:rFonts w:ascii="MTN Brighter Sans" w:hAnsi="MTN Brighter Sans"/>
          <w:sz w:val="20"/>
          <w:szCs w:val="20"/>
          <w:u w:val="single"/>
        </w:rPr>
      </w:pPr>
      <w:r w:rsidRPr="002B4492">
        <w:rPr>
          <w:rFonts w:ascii="MTN Brighter Sans" w:hAnsi="MTN Brighter Sans"/>
          <w:sz w:val="20"/>
          <w:szCs w:val="20"/>
          <w:u w:val="single"/>
        </w:rPr>
        <w:t>c. Subscription:</w:t>
      </w:r>
    </w:p>
    <w:p w14:paraId="57CE12A4" w14:textId="46021095" w:rsidR="00C520BE" w:rsidRPr="00002079" w:rsidRDefault="00C520BE" w:rsidP="00C520BE">
      <w:pPr>
        <w:rPr>
          <w:rFonts w:ascii="MTN Brighter Sans" w:hAnsi="MTN Brighter Sans"/>
          <w:sz w:val="20"/>
          <w:szCs w:val="20"/>
        </w:rPr>
      </w:pPr>
      <w:r w:rsidRPr="00002079">
        <w:rPr>
          <w:rFonts w:ascii="MTN Brighter Sans" w:hAnsi="MTN Brighter Sans"/>
          <w:sz w:val="20"/>
          <w:szCs w:val="20"/>
        </w:rPr>
        <w:t>To participate in the Weekly</w:t>
      </w:r>
      <w:r w:rsidR="001C02B1" w:rsidRPr="00002079">
        <w:rPr>
          <w:rFonts w:ascii="MTN Brighter Sans" w:hAnsi="MTN Brighter Sans"/>
          <w:sz w:val="20"/>
          <w:szCs w:val="20"/>
        </w:rPr>
        <w:t xml:space="preserve"> winnings</w:t>
      </w:r>
      <w:r w:rsidRPr="00002079">
        <w:rPr>
          <w:rFonts w:ascii="MTN Brighter Sans" w:hAnsi="MTN Brighter Sans"/>
          <w:sz w:val="20"/>
          <w:szCs w:val="20"/>
        </w:rPr>
        <w:t xml:space="preserve"> subscribers must have </w:t>
      </w:r>
      <w:r w:rsidR="001C02B1" w:rsidRPr="00002079">
        <w:rPr>
          <w:rFonts w:ascii="MTN Brighter Sans" w:hAnsi="MTN Brighter Sans"/>
          <w:sz w:val="20"/>
          <w:szCs w:val="20"/>
        </w:rPr>
        <w:t xml:space="preserve">the highest points received from </w:t>
      </w:r>
      <w:proofErr w:type="gramStart"/>
      <w:r w:rsidR="001C02B1" w:rsidRPr="00002079">
        <w:rPr>
          <w:rFonts w:ascii="MTN Brighter Sans" w:hAnsi="MTN Brighter Sans"/>
          <w:sz w:val="20"/>
          <w:szCs w:val="20"/>
        </w:rPr>
        <w:t>doing</w:t>
      </w:r>
      <w:proofErr w:type="gramEnd"/>
      <w:r w:rsidR="001C02B1" w:rsidRPr="00002079">
        <w:rPr>
          <w:rFonts w:ascii="MTN Brighter Sans" w:hAnsi="MTN Brighter Sans"/>
          <w:sz w:val="20"/>
          <w:szCs w:val="20"/>
        </w:rPr>
        <w:t xml:space="preserve"> Lula Combo purchases.</w:t>
      </w:r>
    </w:p>
    <w:p w14:paraId="4D475EF7" w14:textId="07B5ED60" w:rsidR="00002079" w:rsidRPr="00002079" w:rsidRDefault="00002079" w:rsidP="00C520BE">
      <w:pPr>
        <w:rPr>
          <w:rFonts w:ascii="MTN Brighter Sans" w:hAnsi="MTN Brighter Sans"/>
          <w:sz w:val="20"/>
          <w:szCs w:val="20"/>
        </w:rPr>
      </w:pPr>
      <w:r w:rsidRPr="00002079">
        <w:rPr>
          <w:rFonts w:ascii="MTN Brighter Sans" w:hAnsi="MTN Brighter Sans"/>
          <w:sz w:val="20"/>
          <w:szCs w:val="20"/>
        </w:rPr>
        <w:t>If the winning customer is not reached within 2 business days, the winning prize will be awarded to the next highest points winner.</w:t>
      </w:r>
    </w:p>
    <w:p w14:paraId="091C65E6" w14:textId="3F9D0A8D" w:rsidR="00002079" w:rsidRPr="00002079" w:rsidRDefault="00002079" w:rsidP="00C520BE">
      <w:pPr>
        <w:rPr>
          <w:rFonts w:ascii="MTN Brighter Sans" w:hAnsi="MTN Brighter Sans"/>
          <w:sz w:val="20"/>
          <w:szCs w:val="20"/>
        </w:rPr>
      </w:pPr>
      <w:r w:rsidRPr="00002079">
        <w:rPr>
          <w:rFonts w:ascii="MTN Brighter Sans" w:hAnsi="MTN Brighter Sans"/>
          <w:sz w:val="20"/>
          <w:szCs w:val="20"/>
        </w:rPr>
        <w:t>d</w:t>
      </w:r>
      <w:r w:rsidRPr="002B4492">
        <w:rPr>
          <w:rFonts w:ascii="MTN Brighter Sans" w:hAnsi="MTN Brighter Sans"/>
          <w:sz w:val="20"/>
          <w:szCs w:val="20"/>
          <w:u w:val="single"/>
        </w:rPr>
        <w:t>. Unsubscribe:</w:t>
      </w:r>
    </w:p>
    <w:p w14:paraId="57AC1F43" w14:textId="2B4857D0" w:rsidR="00002079" w:rsidRPr="00002079" w:rsidRDefault="00002079" w:rsidP="00C520BE">
      <w:pPr>
        <w:rPr>
          <w:rFonts w:ascii="MTN Brighter Sans" w:hAnsi="MTN Brighter Sans"/>
          <w:sz w:val="20"/>
          <w:szCs w:val="20"/>
        </w:rPr>
      </w:pPr>
      <w:r w:rsidRPr="00002079">
        <w:rPr>
          <w:rFonts w:ascii="MTN Brighter Sans" w:hAnsi="MTN Brighter Sans"/>
          <w:sz w:val="20"/>
          <w:szCs w:val="20"/>
        </w:rPr>
        <w:t>To unsubscribe a customer needs to dial *3333# and go to the Opt-out option.</w:t>
      </w:r>
    </w:p>
    <w:p w14:paraId="1453044E" w14:textId="77777777" w:rsidR="001C02B1" w:rsidRDefault="001C02B1" w:rsidP="001C02B1">
      <w:pPr>
        <w:jc w:val="center"/>
        <w:rPr>
          <w:rFonts w:ascii="MTN Brighter Sans" w:hAnsi="MTN Brighter Sans"/>
          <w:sz w:val="20"/>
          <w:szCs w:val="20"/>
        </w:rPr>
      </w:pPr>
    </w:p>
    <w:p w14:paraId="31511788" w14:textId="77777777" w:rsidR="00DC31DA" w:rsidRDefault="00DC31DA" w:rsidP="001C02B1">
      <w:pPr>
        <w:jc w:val="center"/>
        <w:rPr>
          <w:rFonts w:ascii="MTN Brighter Sans" w:hAnsi="MTN Brighter Sans"/>
          <w:sz w:val="20"/>
          <w:szCs w:val="20"/>
        </w:rPr>
      </w:pPr>
    </w:p>
    <w:p w14:paraId="2038529C" w14:textId="77777777" w:rsidR="00DC31DA" w:rsidRDefault="00DC31DA" w:rsidP="001C02B1">
      <w:pPr>
        <w:jc w:val="center"/>
        <w:rPr>
          <w:rFonts w:ascii="MTN Brighter Sans" w:hAnsi="MTN Brighter Sans"/>
          <w:sz w:val="20"/>
          <w:szCs w:val="20"/>
        </w:rPr>
      </w:pPr>
    </w:p>
    <w:p w14:paraId="2C782A49" w14:textId="77777777" w:rsidR="002B4492" w:rsidRPr="00002079" w:rsidRDefault="002B4492" w:rsidP="001C02B1">
      <w:pPr>
        <w:jc w:val="center"/>
        <w:rPr>
          <w:rFonts w:ascii="MTN Brighter Sans" w:hAnsi="MTN Brighter Sans"/>
          <w:sz w:val="20"/>
          <w:szCs w:val="20"/>
        </w:rPr>
      </w:pPr>
    </w:p>
    <w:p w14:paraId="2FAE4EA0" w14:textId="29AE0719" w:rsidR="001C02B1" w:rsidRPr="002B4492" w:rsidRDefault="001C02B1" w:rsidP="001C02B1">
      <w:pPr>
        <w:jc w:val="center"/>
        <w:rPr>
          <w:rFonts w:ascii="MTN Brighter Sans" w:hAnsi="MTN Brighter Sans"/>
          <w:sz w:val="24"/>
          <w:szCs w:val="24"/>
        </w:rPr>
      </w:pPr>
      <w:r w:rsidRPr="002B4492">
        <w:rPr>
          <w:rFonts w:ascii="MTN Brighter Sans" w:hAnsi="MTN Brighter Sans"/>
          <w:sz w:val="24"/>
          <w:szCs w:val="24"/>
        </w:rPr>
        <w:t xml:space="preserve">Terms &amp; Conditions </w:t>
      </w:r>
      <w:proofErr w:type="gramStart"/>
      <w:r w:rsidRPr="002B4492">
        <w:rPr>
          <w:rFonts w:ascii="MTN Brighter Sans" w:hAnsi="MTN Brighter Sans"/>
          <w:sz w:val="24"/>
          <w:szCs w:val="24"/>
        </w:rPr>
        <w:t>For</w:t>
      </w:r>
      <w:proofErr w:type="gramEnd"/>
      <w:r w:rsidRPr="002B4492">
        <w:rPr>
          <w:rFonts w:ascii="MTN Brighter Sans" w:hAnsi="MTN Brighter Sans"/>
          <w:sz w:val="24"/>
          <w:szCs w:val="24"/>
        </w:rPr>
        <w:t xml:space="preserve"> Agents</w:t>
      </w:r>
    </w:p>
    <w:p w14:paraId="4DA26F4F" w14:textId="62338562" w:rsidR="001C02B1" w:rsidRPr="002B4492" w:rsidRDefault="001C02B1" w:rsidP="001C02B1">
      <w:pPr>
        <w:pStyle w:val="ListParagraph"/>
        <w:numPr>
          <w:ilvl w:val="0"/>
          <w:numId w:val="1"/>
        </w:numPr>
        <w:rPr>
          <w:rFonts w:ascii="MTN Brighter Sans" w:hAnsi="MTN Brighter Sans"/>
          <w:sz w:val="20"/>
          <w:szCs w:val="20"/>
        </w:rPr>
      </w:pPr>
      <w:r w:rsidRPr="002B4492">
        <w:rPr>
          <w:rFonts w:ascii="MTN Brighter Sans" w:hAnsi="MTN Brighter Sans"/>
          <w:sz w:val="20"/>
          <w:szCs w:val="20"/>
        </w:rPr>
        <w:t>Agents have to Opt-In using the USSD code *3333#</w:t>
      </w:r>
    </w:p>
    <w:p w14:paraId="6A77A2F1" w14:textId="071EDA1B" w:rsidR="001C02B1" w:rsidRPr="002B4492" w:rsidRDefault="001C02B1" w:rsidP="001C02B1">
      <w:pPr>
        <w:pStyle w:val="ListParagraph"/>
        <w:numPr>
          <w:ilvl w:val="0"/>
          <w:numId w:val="1"/>
        </w:numPr>
        <w:rPr>
          <w:rFonts w:ascii="MTN Brighter Sans" w:hAnsi="MTN Brighter Sans"/>
          <w:sz w:val="20"/>
          <w:szCs w:val="20"/>
        </w:rPr>
      </w:pPr>
      <w:r w:rsidRPr="002B4492">
        <w:rPr>
          <w:rFonts w:ascii="MTN Brighter Sans" w:hAnsi="MTN Brighter Sans"/>
          <w:sz w:val="20"/>
          <w:szCs w:val="20"/>
        </w:rPr>
        <w:t xml:space="preserve">Agent Opt-in is </w:t>
      </w:r>
      <w:r w:rsidR="002B4492" w:rsidRPr="002B4492">
        <w:rPr>
          <w:rFonts w:ascii="MTN Brighter Sans" w:hAnsi="MTN Brighter Sans"/>
          <w:sz w:val="20"/>
          <w:szCs w:val="20"/>
        </w:rPr>
        <w:t>free.</w:t>
      </w:r>
    </w:p>
    <w:p w14:paraId="1CFBA600" w14:textId="6C64DC1A" w:rsidR="001C02B1" w:rsidRPr="002B4492" w:rsidRDefault="001C02B1" w:rsidP="001C02B1">
      <w:pPr>
        <w:pStyle w:val="ListParagraph"/>
        <w:numPr>
          <w:ilvl w:val="0"/>
          <w:numId w:val="1"/>
        </w:numPr>
        <w:rPr>
          <w:rFonts w:ascii="MTN Brighter Sans" w:hAnsi="MTN Brighter Sans"/>
          <w:sz w:val="20"/>
          <w:szCs w:val="20"/>
        </w:rPr>
      </w:pPr>
      <w:r w:rsidRPr="002B4492">
        <w:rPr>
          <w:rFonts w:ascii="MTN Brighter Sans" w:hAnsi="MTN Brighter Sans"/>
          <w:sz w:val="20"/>
          <w:szCs w:val="20"/>
        </w:rPr>
        <w:t xml:space="preserve">An agent is required to do at least E1000 monthly sales of Lula Combos to qualify for the </w:t>
      </w:r>
      <w:r w:rsidR="002B4492" w:rsidRPr="002B4492">
        <w:rPr>
          <w:rFonts w:ascii="MTN Brighter Sans" w:hAnsi="MTN Brighter Sans"/>
          <w:sz w:val="20"/>
          <w:szCs w:val="20"/>
        </w:rPr>
        <w:t>Draw.</w:t>
      </w:r>
    </w:p>
    <w:p w14:paraId="5D2D696E" w14:textId="4487564F" w:rsidR="00D15E85" w:rsidRPr="002B4492" w:rsidRDefault="00D15E85" w:rsidP="001C02B1">
      <w:pPr>
        <w:pStyle w:val="ListParagraph"/>
        <w:numPr>
          <w:ilvl w:val="0"/>
          <w:numId w:val="1"/>
        </w:numPr>
        <w:rPr>
          <w:rFonts w:ascii="MTN Brighter Sans" w:hAnsi="MTN Brighter Sans"/>
          <w:sz w:val="20"/>
          <w:szCs w:val="20"/>
        </w:rPr>
      </w:pPr>
      <w:r w:rsidRPr="002B4492">
        <w:rPr>
          <w:rFonts w:ascii="MTN Brighter Sans" w:hAnsi="MTN Brighter Sans"/>
          <w:sz w:val="20"/>
          <w:szCs w:val="20"/>
        </w:rPr>
        <w:lastRenderedPageBreak/>
        <w:t>Top 3 Agent prizes are E2500 for Number 1, E1500 for Number 2, E1000 for Number 3.</w:t>
      </w:r>
    </w:p>
    <w:p w14:paraId="5092906B" w14:textId="77777777" w:rsidR="001C02B1" w:rsidRDefault="001C02B1" w:rsidP="001C02B1">
      <w:pPr>
        <w:ind w:left="360"/>
      </w:pPr>
    </w:p>
    <w:tbl>
      <w:tblPr>
        <w:tblW w:w="10326" w:type="dxa"/>
        <w:tblCellMar>
          <w:top w:w="15" w:type="dxa"/>
          <w:bottom w:w="15" w:type="dxa"/>
        </w:tblCellMar>
        <w:tblLook w:val="04A0" w:firstRow="1" w:lastRow="0" w:firstColumn="1" w:lastColumn="0" w:noHBand="0" w:noVBand="1"/>
      </w:tblPr>
      <w:tblGrid>
        <w:gridCol w:w="1406"/>
        <w:gridCol w:w="2040"/>
        <w:gridCol w:w="1480"/>
        <w:gridCol w:w="1270"/>
        <w:gridCol w:w="2065"/>
        <w:gridCol w:w="2065"/>
      </w:tblGrid>
      <w:tr w:rsidR="00F918B8" w:rsidRPr="00F918B8" w14:paraId="726F929D" w14:textId="77777777" w:rsidTr="00F918B8">
        <w:trPr>
          <w:trHeight w:val="587"/>
        </w:trPr>
        <w:tc>
          <w:tcPr>
            <w:tcW w:w="1406" w:type="dxa"/>
            <w:tcBorders>
              <w:top w:val="single" w:sz="4" w:space="0" w:color="auto"/>
              <w:left w:val="single" w:sz="4" w:space="0" w:color="auto"/>
              <w:bottom w:val="single" w:sz="4" w:space="0" w:color="auto"/>
              <w:right w:val="single" w:sz="4" w:space="0" w:color="auto"/>
            </w:tcBorders>
            <w:shd w:val="clear" w:color="F4B083" w:fill="F4B083"/>
            <w:vAlign w:val="center"/>
            <w:hideMark/>
          </w:tcPr>
          <w:p w14:paraId="5DA767FC" w14:textId="77777777" w:rsidR="00F918B8" w:rsidRPr="00F918B8" w:rsidRDefault="00F918B8" w:rsidP="00F918B8">
            <w:pPr>
              <w:ind w:left="360"/>
              <w:rPr>
                <w:b/>
                <w:bCs/>
              </w:rPr>
            </w:pPr>
            <w:r w:rsidRPr="00F918B8">
              <w:rPr>
                <w:b/>
                <w:bCs/>
              </w:rPr>
              <w:t>Draw No:</w:t>
            </w:r>
          </w:p>
        </w:tc>
        <w:tc>
          <w:tcPr>
            <w:tcW w:w="2040" w:type="dxa"/>
            <w:tcBorders>
              <w:top w:val="single" w:sz="4" w:space="0" w:color="auto"/>
              <w:left w:val="single" w:sz="4" w:space="0" w:color="auto"/>
              <w:bottom w:val="single" w:sz="4" w:space="0" w:color="auto"/>
              <w:right w:val="single" w:sz="4" w:space="0" w:color="auto"/>
            </w:tcBorders>
            <w:shd w:val="clear" w:color="F4B083" w:fill="F4B083"/>
            <w:vAlign w:val="center"/>
            <w:hideMark/>
          </w:tcPr>
          <w:p w14:paraId="7A4D0862" w14:textId="77777777" w:rsidR="00F918B8" w:rsidRPr="00F918B8" w:rsidRDefault="00F918B8" w:rsidP="00F918B8">
            <w:pPr>
              <w:ind w:left="360"/>
              <w:rPr>
                <w:b/>
                <w:bCs/>
              </w:rPr>
            </w:pPr>
            <w:r w:rsidRPr="00F918B8">
              <w:rPr>
                <w:b/>
                <w:bCs/>
              </w:rPr>
              <w:t>Qualifying dates</w:t>
            </w:r>
          </w:p>
        </w:tc>
        <w:tc>
          <w:tcPr>
            <w:tcW w:w="1480" w:type="dxa"/>
            <w:tcBorders>
              <w:top w:val="single" w:sz="4" w:space="0" w:color="auto"/>
              <w:left w:val="single" w:sz="4" w:space="0" w:color="auto"/>
              <w:bottom w:val="single" w:sz="4" w:space="0" w:color="auto"/>
              <w:right w:val="single" w:sz="4" w:space="0" w:color="auto"/>
            </w:tcBorders>
            <w:shd w:val="clear" w:color="F4B083" w:fill="F4B083"/>
            <w:vAlign w:val="center"/>
            <w:hideMark/>
          </w:tcPr>
          <w:p w14:paraId="78478FA2" w14:textId="77777777" w:rsidR="00F918B8" w:rsidRPr="00F918B8" w:rsidRDefault="00F918B8" w:rsidP="00F918B8">
            <w:pPr>
              <w:ind w:left="360"/>
              <w:rPr>
                <w:b/>
                <w:bCs/>
              </w:rPr>
            </w:pPr>
            <w:r w:rsidRPr="00F918B8">
              <w:rPr>
                <w:b/>
                <w:bCs/>
              </w:rPr>
              <w:t>Winner</w:t>
            </w:r>
          </w:p>
        </w:tc>
        <w:tc>
          <w:tcPr>
            <w:tcW w:w="1270" w:type="dxa"/>
            <w:tcBorders>
              <w:top w:val="single" w:sz="4" w:space="0" w:color="auto"/>
              <w:left w:val="single" w:sz="4" w:space="0" w:color="auto"/>
              <w:bottom w:val="single" w:sz="4" w:space="0" w:color="auto"/>
              <w:right w:val="single" w:sz="4" w:space="0" w:color="auto"/>
            </w:tcBorders>
            <w:shd w:val="clear" w:color="F4B083" w:fill="F4B083"/>
            <w:vAlign w:val="center"/>
            <w:hideMark/>
          </w:tcPr>
          <w:p w14:paraId="6C5E39C0" w14:textId="77777777" w:rsidR="00F918B8" w:rsidRPr="00F918B8" w:rsidRDefault="00F918B8" w:rsidP="00F918B8">
            <w:pPr>
              <w:ind w:left="360"/>
              <w:rPr>
                <w:b/>
                <w:bCs/>
              </w:rPr>
            </w:pPr>
            <w:r w:rsidRPr="00F918B8">
              <w:rPr>
                <w:b/>
                <w:bCs/>
              </w:rPr>
              <w:t>Prize</w:t>
            </w:r>
          </w:p>
        </w:tc>
        <w:tc>
          <w:tcPr>
            <w:tcW w:w="2065" w:type="dxa"/>
            <w:tcBorders>
              <w:top w:val="single" w:sz="4" w:space="0" w:color="auto"/>
              <w:left w:val="single" w:sz="4" w:space="0" w:color="auto"/>
              <w:bottom w:val="single" w:sz="4" w:space="0" w:color="auto"/>
              <w:right w:val="single" w:sz="4" w:space="0" w:color="auto"/>
            </w:tcBorders>
            <w:shd w:val="clear" w:color="F4B083" w:fill="F4B083"/>
            <w:vAlign w:val="center"/>
            <w:hideMark/>
          </w:tcPr>
          <w:p w14:paraId="75DA7D59" w14:textId="77777777" w:rsidR="00F918B8" w:rsidRPr="00F918B8" w:rsidRDefault="00F918B8" w:rsidP="00F918B8">
            <w:pPr>
              <w:ind w:left="360"/>
              <w:rPr>
                <w:b/>
                <w:bCs/>
              </w:rPr>
            </w:pPr>
            <w:r w:rsidRPr="00F918B8">
              <w:rPr>
                <w:b/>
                <w:bCs/>
              </w:rPr>
              <w:t>Presentation date</w:t>
            </w:r>
          </w:p>
        </w:tc>
        <w:tc>
          <w:tcPr>
            <w:tcW w:w="2065" w:type="dxa"/>
            <w:tcBorders>
              <w:top w:val="single" w:sz="4" w:space="0" w:color="auto"/>
              <w:left w:val="single" w:sz="4" w:space="0" w:color="auto"/>
              <w:bottom w:val="single" w:sz="4" w:space="0" w:color="auto"/>
              <w:right w:val="single" w:sz="4" w:space="0" w:color="auto"/>
            </w:tcBorders>
            <w:shd w:val="clear" w:color="F4B083" w:fill="F4B083"/>
            <w:vAlign w:val="center"/>
            <w:hideMark/>
          </w:tcPr>
          <w:p w14:paraId="5A07B03F" w14:textId="77777777" w:rsidR="00F918B8" w:rsidRPr="00F918B8" w:rsidRDefault="00F918B8" w:rsidP="00F918B8">
            <w:pPr>
              <w:ind w:left="360"/>
              <w:rPr>
                <w:b/>
                <w:bCs/>
              </w:rPr>
            </w:pPr>
            <w:r w:rsidRPr="00F918B8">
              <w:rPr>
                <w:b/>
                <w:bCs/>
              </w:rPr>
              <w:t>Presentation plan</w:t>
            </w:r>
          </w:p>
        </w:tc>
      </w:tr>
      <w:tr w:rsidR="00F918B8" w:rsidRPr="00F918B8" w14:paraId="451CDE40" w14:textId="77777777" w:rsidTr="00F918B8">
        <w:trPr>
          <w:trHeight w:val="293"/>
        </w:trPr>
        <w:tc>
          <w:tcPr>
            <w:tcW w:w="1406" w:type="dxa"/>
            <w:tcBorders>
              <w:top w:val="single" w:sz="4" w:space="0" w:color="auto"/>
              <w:left w:val="single" w:sz="4" w:space="0" w:color="auto"/>
              <w:bottom w:val="single" w:sz="4" w:space="0" w:color="auto"/>
              <w:right w:val="single" w:sz="4" w:space="0" w:color="auto"/>
            </w:tcBorders>
            <w:noWrap/>
            <w:vAlign w:val="bottom"/>
            <w:hideMark/>
          </w:tcPr>
          <w:p w14:paraId="3D5881F4" w14:textId="77777777" w:rsidR="00F918B8" w:rsidRPr="00F918B8" w:rsidRDefault="00F918B8" w:rsidP="00F918B8">
            <w:pPr>
              <w:ind w:left="360"/>
            </w:pPr>
            <w:r w:rsidRPr="00F918B8">
              <w:t>1</w:t>
            </w:r>
          </w:p>
        </w:tc>
        <w:tc>
          <w:tcPr>
            <w:tcW w:w="2040" w:type="dxa"/>
            <w:tcBorders>
              <w:top w:val="single" w:sz="4" w:space="0" w:color="auto"/>
              <w:left w:val="single" w:sz="4" w:space="0" w:color="auto"/>
              <w:bottom w:val="single" w:sz="4" w:space="0" w:color="auto"/>
              <w:right w:val="single" w:sz="4" w:space="0" w:color="auto"/>
            </w:tcBorders>
            <w:noWrap/>
            <w:vAlign w:val="bottom"/>
            <w:hideMark/>
          </w:tcPr>
          <w:p w14:paraId="077E3D4B" w14:textId="77777777" w:rsidR="00F918B8" w:rsidRPr="00F918B8" w:rsidRDefault="00F918B8" w:rsidP="00F918B8">
            <w:pPr>
              <w:ind w:left="360"/>
            </w:pPr>
            <w:r w:rsidRPr="00F918B8">
              <w:t>22/09/2023 - 20/10/2023</w:t>
            </w:r>
          </w:p>
        </w:tc>
        <w:tc>
          <w:tcPr>
            <w:tcW w:w="1480" w:type="dxa"/>
            <w:tcBorders>
              <w:top w:val="single" w:sz="4" w:space="0" w:color="auto"/>
              <w:left w:val="single" w:sz="4" w:space="0" w:color="auto"/>
              <w:bottom w:val="single" w:sz="4" w:space="0" w:color="auto"/>
              <w:right w:val="single" w:sz="4" w:space="0" w:color="auto"/>
            </w:tcBorders>
            <w:noWrap/>
            <w:vAlign w:val="center"/>
            <w:hideMark/>
          </w:tcPr>
          <w:p w14:paraId="11021CF2" w14:textId="77777777" w:rsidR="00F918B8" w:rsidRPr="00F918B8" w:rsidRDefault="00F918B8" w:rsidP="00F918B8">
            <w:pPr>
              <w:ind w:left="360"/>
            </w:pPr>
            <w:r w:rsidRPr="00F918B8">
              <w:t>1</w:t>
            </w:r>
          </w:p>
        </w:tc>
        <w:tc>
          <w:tcPr>
            <w:tcW w:w="1270" w:type="dxa"/>
            <w:tcBorders>
              <w:top w:val="single" w:sz="4" w:space="0" w:color="auto"/>
              <w:left w:val="single" w:sz="4" w:space="0" w:color="auto"/>
              <w:bottom w:val="single" w:sz="4" w:space="0" w:color="auto"/>
              <w:right w:val="single" w:sz="4" w:space="0" w:color="auto"/>
            </w:tcBorders>
            <w:vAlign w:val="bottom"/>
            <w:hideMark/>
          </w:tcPr>
          <w:p w14:paraId="191D3A52" w14:textId="77777777" w:rsidR="00F918B8" w:rsidRPr="00F918B8" w:rsidRDefault="00F918B8" w:rsidP="00F918B8">
            <w:pPr>
              <w:ind w:left="360"/>
            </w:pPr>
            <w:r w:rsidRPr="00F918B8">
              <w:t xml:space="preserve">2,500 SZL </w:t>
            </w:r>
          </w:p>
        </w:tc>
        <w:tc>
          <w:tcPr>
            <w:tcW w:w="2065" w:type="dxa"/>
            <w:vMerge w:val="restart"/>
            <w:tcBorders>
              <w:top w:val="single" w:sz="4" w:space="0" w:color="auto"/>
              <w:left w:val="single" w:sz="4" w:space="0" w:color="auto"/>
              <w:bottom w:val="single" w:sz="4" w:space="0" w:color="auto"/>
              <w:right w:val="single" w:sz="4" w:space="0" w:color="auto"/>
            </w:tcBorders>
            <w:vAlign w:val="center"/>
            <w:hideMark/>
          </w:tcPr>
          <w:p w14:paraId="11531D6E" w14:textId="77777777" w:rsidR="00F918B8" w:rsidRPr="00F918B8" w:rsidRDefault="00F918B8" w:rsidP="00F918B8">
            <w:pPr>
              <w:ind w:left="360"/>
            </w:pPr>
            <w:r w:rsidRPr="00F918B8">
              <w:t>27/10/2023</w:t>
            </w:r>
          </w:p>
        </w:tc>
        <w:tc>
          <w:tcPr>
            <w:tcW w:w="2065" w:type="dxa"/>
            <w:vMerge w:val="restart"/>
            <w:tcBorders>
              <w:top w:val="single" w:sz="4" w:space="0" w:color="auto"/>
              <w:left w:val="single" w:sz="4" w:space="0" w:color="auto"/>
              <w:bottom w:val="single" w:sz="4" w:space="0" w:color="auto"/>
              <w:right w:val="single" w:sz="4" w:space="0" w:color="auto"/>
            </w:tcBorders>
            <w:noWrap/>
            <w:vAlign w:val="center"/>
            <w:hideMark/>
          </w:tcPr>
          <w:p w14:paraId="3C9CBCEF" w14:textId="77777777" w:rsidR="00F918B8" w:rsidRPr="00F918B8" w:rsidRDefault="00F918B8" w:rsidP="00F918B8">
            <w:pPr>
              <w:ind w:left="360"/>
            </w:pPr>
            <w:r w:rsidRPr="00F918B8">
              <w:t>Presentation done at the roadshow</w:t>
            </w:r>
          </w:p>
        </w:tc>
      </w:tr>
      <w:tr w:rsidR="00F918B8" w:rsidRPr="00F918B8" w14:paraId="0D8D376C" w14:textId="77777777" w:rsidTr="00F918B8">
        <w:trPr>
          <w:trHeight w:val="293"/>
        </w:trPr>
        <w:tc>
          <w:tcPr>
            <w:tcW w:w="1406" w:type="dxa"/>
            <w:tcBorders>
              <w:top w:val="single" w:sz="4" w:space="0" w:color="auto"/>
              <w:left w:val="single" w:sz="4" w:space="0" w:color="auto"/>
              <w:bottom w:val="single" w:sz="4" w:space="0" w:color="auto"/>
              <w:right w:val="single" w:sz="4" w:space="0" w:color="auto"/>
            </w:tcBorders>
            <w:noWrap/>
            <w:vAlign w:val="bottom"/>
            <w:hideMark/>
          </w:tcPr>
          <w:p w14:paraId="7F8721F3" w14:textId="77777777" w:rsidR="00F918B8" w:rsidRPr="00F918B8" w:rsidRDefault="00F918B8" w:rsidP="00F918B8">
            <w:pPr>
              <w:ind w:left="360"/>
            </w:pPr>
          </w:p>
        </w:tc>
        <w:tc>
          <w:tcPr>
            <w:tcW w:w="2040" w:type="dxa"/>
            <w:tcBorders>
              <w:top w:val="single" w:sz="4" w:space="0" w:color="auto"/>
              <w:left w:val="single" w:sz="4" w:space="0" w:color="auto"/>
              <w:bottom w:val="single" w:sz="4" w:space="0" w:color="auto"/>
              <w:right w:val="single" w:sz="4" w:space="0" w:color="auto"/>
            </w:tcBorders>
            <w:noWrap/>
            <w:vAlign w:val="bottom"/>
            <w:hideMark/>
          </w:tcPr>
          <w:p w14:paraId="7E2E6C46" w14:textId="77777777" w:rsidR="00F918B8" w:rsidRPr="00F918B8" w:rsidRDefault="00F918B8" w:rsidP="00F918B8">
            <w:pPr>
              <w:ind w:left="360"/>
            </w:pPr>
          </w:p>
        </w:tc>
        <w:tc>
          <w:tcPr>
            <w:tcW w:w="1480" w:type="dxa"/>
            <w:tcBorders>
              <w:top w:val="single" w:sz="4" w:space="0" w:color="auto"/>
              <w:left w:val="single" w:sz="4" w:space="0" w:color="auto"/>
              <w:bottom w:val="single" w:sz="4" w:space="0" w:color="auto"/>
              <w:right w:val="single" w:sz="4" w:space="0" w:color="auto"/>
            </w:tcBorders>
            <w:noWrap/>
            <w:vAlign w:val="center"/>
            <w:hideMark/>
          </w:tcPr>
          <w:p w14:paraId="55FCA327" w14:textId="77777777" w:rsidR="00F918B8" w:rsidRPr="00F918B8" w:rsidRDefault="00F918B8" w:rsidP="00F918B8">
            <w:pPr>
              <w:ind w:left="360"/>
            </w:pPr>
            <w:r w:rsidRPr="00F918B8">
              <w:t>2</w:t>
            </w:r>
          </w:p>
        </w:tc>
        <w:tc>
          <w:tcPr>
            <w:tcW w:w="1270" w:type="dxa"/>
            <w:tcBorders>
              <w:top w:val="single" w:sz="4" w:space="0" w:color="auto"/>
              <w:left w:val="single" w:sz="4" w:space="0" w:color="auto"/>
              <w:bottom w:val="single" w:sz="4" w:space="0" w:color="auto"/>
              <w:right w:val="single" w:sz="4" w:space="0" w:color="auto"/>
            </w:tcBorders>
            <w:vAlign w:val="bottom"/>
            <w:hideMark/>
          </w:tcPr>
          <w:p w14:paraId="580BF465" w14:textId="77777777" w:rsidR="00F918B8" w:rsidRPr="00F918B8" w:rsidRDefault="00F918B8" w:rsidP="00F918B8">
            <w:pPr>
              <w:ind w:left="360"/>
            </w:pPr>
            <w:r w:rsidRPr="00F918B8">
              <w:t xml:space="preserve">1,500 SZL </w:t>
            </w:r>
          </w:p>
        </w:tc>
        <w:tc>
          <w:tcPr>
            <w:tcW w:w="2065" w:type="dxa"/>
            <w:vMerge/>
            <w:tcBorders>
              <w:top w:val="single" w:sz="4" w:space="0" w:color="auto"/>
              <w:left w:val="single" w:sz="4" w:space="0" w:color="auto"/>
              <w:bottom w:val="single" w:sz="4" w:space="0" w:color="auto"/>
              <w:right w:val="single" w:sz="4" w:space="0" w:color="auto"/>
            </w:tcBorders>
            <w:vAlign w:val="center"/>
            <w:hideMark/>
          </w:tcPr>
          <w:p w14:paraId="5DABAFBD" w14:textId="77777777" w:rsidR="00F918B8" w:rsidRPr="00F918B8" w:rsidRDefault="00F918B8" w:rsidP="00F918B8">
            <w:pPr>
              <w:ind w:left="360"/>
            </w:pPr>
          </w:p>
        </w:tc>
        <w:tc>
          <w:tcPr>
            <w:tcW w:w="2065" w:type="dxa"/>
            <w:vMerge/>
            <w:tcBorders>
              <w:top w:val="single" w:sz="4" w:space="0" w:color="auto"/>
              <w:left w:val="single" w:sz="4" w:space="0" w:color="auto"/>
              <w:bottom w:val="single" w:sz="4" w:space="0" w:color="auto"/>
              <w:right w:val="single" w:sz="4" w:space="0" w:color="auto"/>
            </w:tcBorders>
            <w:vAlign w:val="center"/>
            <w:hideMark/>
          </w:tcPr>
          <w:p w14:paraId="1E81D8D4" w14:textId="77777777" w:rsidR="00F918B8" w:rsidRPr="00F918B8" w:rsidRDefault="00F918B8" w:rsidP="00F918B8">
            <w:pPr>
              <w:ind w:left="360"/>
            </w:pPr>
          </w:p>
        </w:tc>
      </w:tr>
      <w:tr w:rsidR="00F918B8" w:rsidRPr="00F918B8" w14:paraId="5A490D26" w14:textId="77777777" w:rsidTr="00F918B8">
        <w:trPr>
          <w:trHeight w:val="293"/>
        </w:trPr>
        <w:tc>
          <w:tcPr>
            <w:tcW w:w="1406" w:type="dxa"/>
            <w:tcBorders>
              <w:top w:val="single" w:sz="4" w:space="0" w:color="auto"/>
              <w:left w:val="single" w:sz="4" w:space="0" w:color="auto"/>
              <w:bottom w:val="single" w:sz="4" w:space="0" w:color="auto"/>
              <w:right w:val="single" w:sz="4" w:space="0" w:color="auto"/>
            </w:tcBorders>
            <w:noWrap/>
            <w:vAlign w:val="bottom"/>
            <w:hideMark/>
          </w:tcPr>
          <w:p w14:paraId="7D93DDB5" w14:textId="77777777" w:rsidR="00F918B8" w:rsidRPr="00F918B8" w:rsidRDefault="00F918B8" w:rsidP="00F918B8">
            <w:pPr>
              <w:ind w:left="360"/>
            </w:pPr>
          </w:p>
        </w:tc>
        <w:tc>
          <w:tcPr>
            <w:tcW w:w="2040" w:type="dxa"/>
            <w:tcBorders>
              <w:top w:val="single" w:sz="4" w:space="0" w:color="auto"/>
              <w:left w:val="single" w:sz="4" w:space="0" w:color="auto"/>
              <w:bottom w:val="single" w:sz="4" w:space="0" w:color="auto"/>
              <w:right w:val="single" w:sz="4" w:space="0" w:color="auto"/>
            </w:tcBorders>
            <w:noWrap/>
            <w:vAlign w:val="bottom"/>
            <w:hideMark/>
          </w:tcPr>
          <w:p w14:paraId="2CAD60CA" w14:textId="77777777" w:rsidR="00F918B8" w:rsidRPr="00F918B8" w:rsidRDefault="00F918B8" w:rsidP="00F918B8">
            <w:pPr>
              <w:ind w:left="360"/>
            </w:pPr>
          </w:p>
        </w:tc>
        <w:tc>
          <w:tcPr>
            <w:tcW w:w="1480" w:type="dxa"/>
            <w:tcBorders>
              <w:top w:val="single" w:sz="4" w:space="0" w:color="auto"/>
              <w:left w:val="single" w:sz="4" w:space="0" w:color="auto"/>
              <w:bottom w:val="single" w:sz="4" w:space="0" w:color="auto"/>
              <w:right w:val="single" w:sz="4" w:space="0" w:color="auto"/>
            </w:tcBorders>
            <w:noWrap/>
            <w:vAlign w:val="center"/>
            <w:hideMark/>
          </w:tcPr>
          <w:p w14:paraId="1266FEED" w14:textId="77777777" w:rsidR="00F918B8" w:rsidRPr="00F918B8" w:rsidRDefault="00F918B8" w:rsidP="00F918B8">
            <w:pPr>
              <w:ind w:left="360"/>
            </w:pPr>
            <w:r w:rsidRPr="00F918B8">
              <w:t>3</w:t>
            </w:r>
          </w:p>
        </w:tc>
        <w:tc>
          <w:tcPr>
            <w:tcW w:w="1270" w:type="dxa"/>
            <w:tcBorders>
              <w:top w:val="single" w:sz="4" w:space="0" w:color="auto"/>
              <w:left w:val="single" w:sz="4" w:space="0" w:color="auto"/>
              <w:bottom w:val="single" w:sz="4" w:space="0" w:color="auto"/>
              <w:right w:val="single" w:sz="4" w:space="0" w:color="auto"/>
            </w:tcBorders>
            <w:vAlign w:val="bottom"/>
            <w:hideMark/>
          </w:tcPr>
          <w:p w14:paraId="144E7FE6" w14:textId="77777777" w:rsidR="00F918B8" w:rsidRPr="00F918B8" w:rsidRDefault="00F918B8" w:rsidP="00F918B8">
            <w:pPr>
              <w:ind w:left="360"/>
            </w:pPr>
            <w:r w:rsidRPr="00F918B8">
              <w:t xml:space="preserve">1,000 SZL </w:t>
            </w:r>
          </w:p>
        </w:tc>
        <w:tc>
          <w:tcPr>
            <w:tcW w:w="2065" w:type="dxa"/>
            <w:vMerge/>
            <w:tcBorders>
              <w:top w:val="single" w:sz="4" w:space="0" w:color="auto"/>
              <w:left w:val="single" w:sz="4" w:space="0" w:color="auto"/>
              <w:bottom w:val="single" w:sz="4" w:space="0" w:color="auto"/>
              <w:right w:val="single" w:sz="4" w:space="0" w:color="auto"/>
            </w:tcBorders>
            <w:vAlign w:val="center"/>
            <w:hideMark/>
          </w:tcPr>
          <w:p w14:paraId="228D5E11" w14:textId="77777777" w:rsidR="00F918B8" w:rsidRPr="00F918B8" w:rsidRDefault="00F918B8" w:rsidP="00F918B8">
            <w:pPr>
              <w:ind w:left="360"/>
            </w:pPr>
          </w:p>
        </w:tc>
        <w:tc>
          <w:tcPr>
            <w:tcW w:w="2065" w:type="dxa"/>
            <w:vMerge/>
            <w:tcBorders>
              <w:top w:val="single" w:sz="4" w:space="0" w:color="auto"/>
              <w:left w:val="single" w:sz="4" w:space="0" w:color="auto"/>
              <w:bottom w:val="single" w:sz="4" w:space="0" w:color="auto"/>
              <w:right w:val="single" w:sz="4" w:space="0" w:color="auto"/>
            </w:tcBorders>
            <w:vAlign w:val="center"/>
            <w:hideMark/>
          </w:tcPr>
          <w:p w14:paraId="245E7EE8" w14:textId="77777777" w:rsidR="00F918B8" w:rsidRPr="00F918B8" w:rsidRDefault="00F918B8" w:rsidP="00F918B8">
            <w:pPr>
              <w:ind w:left="360"/>
            </w:pPr>
          </w:p>
        </w:tc>
      </w:tr>
      <w:tr w:rsidR="00F918B8" w:rsidRPr="00F918B8" w14:paraId="2219C622" w14:textId="77777777" w:rsidTr="00F918B8">
        <w:trPr>
          <w:trHeight w:val="293"/>
        </w:trPr>
        <w:tc>
          <w:tcPr>
            <w:tcW w:w="1406" w:type="dxa"/>
            <w:tcBorders>
              <w:top w:val="single" w:sz="4" w:space="0" w:color="auto"/>
              <w:left w:val="single" w:sz="4" w:space="0" w:color="auto"/>
              <w:bottom w:val="single" w:sz="4" w:space="0" w:color="auto"/>
              <w:right w:val="single" w:sz="4" w:space="0" w:color="auto"/>
            </w:tcBorders>
            <w:noWrap/>
            <w:vAlign w:val="bottom"/>
            <w:hideMark/>
          </w:tcPr>
          <w:p w14:paraId="2886C815" w14:textId="77777777" w:rsidR="00F918B8" w:rsidRPr="00F918B8" w:rsidRDefault="00F918B8" w:rsidP="00F918B8">
            <w:pPr>
              <w:ind w:left="360"/>
            </w:pPr>
            <w:r w:rsidRPr="00F918B8">
              <w:t>2</w:t>
            </w:r>
          </w:p>
        </w:tc>
        <w:tc>
          <w:tcPr>
            <w:tcW w:w="2040" w:type="dxa"/>
            <w:tcBorders>
              <w:top w:val="single" w:sz="4" w:space="0" w:color="auto"/>
              <w:left w:val="single" w:sz="4" w:space="0" w:color="auto"/>
              <w:bottom w:val="single" w:sz="4" w:space="0" w:color="auto"/>
              <w:right w:val="single" w:sz="4" w:space="0" w:color="auto"/>
            </w:tcBorders>
            <w:noWrap/>
            <w:vAlign w:val="bottom"/>
            <w:hideMark/>
          </w:tcPr>
          <w:p w14:paraId="55B6999B" w14:textId="77777777" w:rsidR="00F918B8" w:rsidRPr="00F918B8" w:rsidRDefault="00F918B8" w:rsidP="00F918B8">
            <w:pPr>
              <w:ind w:left="360"/>
            </w:pPr>
            <w:r w:rsidRPr="00F918B8">
              <w:t>21/10/2023 - 17/11/2023</w:t>
            </w:r>
          </w:p>
        </w:tc>
        <w:tc>
          <w:tcPr>
            <w:tcW w:w="1480" w:type="dxa"/>
            <w:tcBorders>
              <w:top w:val="single" w:sz="4" w:space="0" w:color="auto"/>
              <w:left w:val="single" w:sz="4" w:space="0" w:color="auto"/>
              <w:bottom w:val="single" w:sz="4" w:space="0" w:color="auto"/>
              <w:right w:val="single" w:sz="4" w:space="0" w:color="auto"/>
            </w:tcBorders>
            <w:noWrap/>
            <w:vAlign w:val="center"/>
            <w:hideMark/>
          </w:tcPr>
          <w:p w14:paraId="592FB031" w14:textId="77777777" w:rsidR="00F918B8" w:rsidRPr="00F918B8" w:rsidRDefault="00F918B8" w:rsidP="00F918B8">
            <w:pPr>
              <w:ind w:left="360"/>
            </w:pPr>
            <w:r w:rsidRPr="00F918B8">
              <w:t>1</w:t>
            </w:r>
          </w:p>
        </w:tc>
        <w:tc>
          <w:tcPr>
            <w:tcW w:w="1270" w:type="dxa"/>
            <w:tcBorders>
              <w:top w:val="single" w:sz="4" w:space="0" w:color="auto"/>
              <w:left w:val="single" w:sz="4" w:space="0" w:color="auto"/>
              <w:bottom w:val="single" w:sz="4" w:space="0" w:color="auto"/>
              <w:right w:val="single" w:sz="4" w:space="0" w:color="auto"/>
            </w:tcBorders>
            <w:vAlign w:val="bottom"/>
            <w:hideMark/>
          </w:tcPr>
          <w:p w14:paraId="15871C53" w14:textId="77777777" w:rsidR="00F918B8" w:rsidRPr="00F918B8" w:rsidRDefault="00F918B8" w:rsidP="00F918B8">
            <w:pPr>
              <w:ind w:left="360"/>
            </w:pPr>
            <w:r w:rsidRPr="00F918B8">
              <w:t xml:space="preserve">2,500 SZL </w:t>
            </w:r>
          </w:p>
        </w:tc>
        <w:tc>
          <w:tcPr>
            <w:tcW w:w="2065" w:type="dxa"/>
            <w:vMerge w:val="restart"/>
            <w:tcBorders>
              <w:top w:val="single" w:sz="4" w:space="0" w:color="auto"/>
              <w:left w:val="single" w:sz="4" w:space="0" w:color="auto"/>
              <w:bottom w:val="single" w:sz="4" w:space="0" w:color="auto"/>
              <w:right w:val="single" w:sz="4" w:space="0" w:color="auto"/>
            </w:tcBorders>
            <w:vAlign w:val="center"/>
            <w:hideMark/>
          </w:tcPr>
          <w:p w14:paraId="7B564B6E" w14:textId="77777777" w:rsidR="00F918B8" w:rsidRPr="00F918B8" w:rsidRDefault="00F918B8" w:rsidP="00F918B8">
            <w:pPr>
              <w:ind w:left="360"/>
            </w:pPr>
            <w:r w:rsidRPr="00F918B8">
              <w:t>24/11/2023</w:t>
            </w:r>
          </w:p>
        </w:tc>
        <w:tc>
          <w:tcPr>
            <w:tcW w:w="2065" w:type="dxa"/>
            <w:vMerge w:val="restart"/>
            <w:tcBorders>
              <w:top w:val="single" w:sz="4" w:space="0" w:color="auto"/>
              <w:left w:val="single" w:sz="4" w:space="0" w:color="auto"/>
              <w:bottom w:val="single" w:sz="4" w:space="0" w:color="auto"/>
              <w:right w:val="single" w:sz="4" w:space="0" w:color="auto"/>
            </w:tcBorders>
            <w:noWrap/>
            <w:vAlign w:val="center"/>
            <w:hideMark/>
          </w:tcPr>
          <w:p w14:paraId="3898AC67" w14:textId="77777777" w:rsidR="00F918B8" w:rsidRPr="00F918B8" w:rsidRDefault="00F918B8" w:rsidP="00F918B8">
            <w:pPr>
              <w:ind w:left="360"/>
            </w:pPr>
            <w:r w:rsidRPr="00F918B8">
              <w:t>Presentation done at the roadshow</w:t>
            </w:r>
          </w:p>
        </w:tc>
      </w:tr>
      <w:tr w:rsidR="00F918B8" w:rsidRPr="00F918B8" w14:paraId="511507CE" w14:textId="77777777" w:rsidTr="00F918B8">
        <w:trPr>
          <w:trHeight w:val="293"/>
        </w:trPr>
        <w:tc>
          <w:tcPr>
            <w:tcW w:w="1406" w:type="dxa"/>
            <w:tcBorders>
              <w:top w:val="single" w:sz="4" w:space="0" w:color="auto"/>
              <w:left w:val="single" w:sz="4" w:space="0" w:color="auto"/>
              <w:bottom w:val="single" w:sz="4" w:space="0" w:color="auto"/>
              <w:right w:val="single" w:sz="4" w:space="0" w:color="auto"/>
            </w:tcBorders>
            <w:noWrap/>
            <w:vAlign w:val="bottom"/>
            <w:hideMark/>
          </w:tcPr>
          <w:p w14:paraId="51D2CF42" w14:textId="77777777" w:rsidR="00F918B8" w:rsidRPr="00F918B8" w:rsidRDefault="00F918B8" w:rsidP="00F918B8">
            <w:pPr>
              <w:ind w:left="360"/>
            </w:pPr>
          </w:p>
        </w:tc>
        <w:tc>
          <w:tcPr>
            <w:tcW w:w="2040" w:type="dxa"/>
            <w:tcBorders>
              <w:top w:val="single" w:sz="4" w:space="0" w:color="auto"/>
              <w:left w:val="single" w:sz="4" w:space="0" w:color="auto"/>
              <w:bottom w:val="single" w:sz="4" w:space="0" w:color="auto"/>
              <w:right w:val="single" w:sz="4" w:space="0" w:color="auto"/>
            </w:tcBorders>
            <w:noWrap/>
            <w:vAlign w:val="bottom"/>
            <w:hideMark/>
          </w:tcPr>
          <w:p w14:paraId="1F65E6B4" w14:textId="77777777" w:rsidR="00F918B8" w:rsidRPr="00F918B8" w:rsidRDefault="00F918B8" w:rsidP="00F918B8">
            <w:pPr>
              <w:ind w:left="360"/>
            </w:pPr>
          </w:p>
        </w:tc>
        <w:tc>
          <w:tcPr>
            <w:tcW w:w="1480" w:type="dxa"/>
            <w:tcBorders>
              <w:top w:val="single" w:sz="4" w:space="0" w:color="auto"/>
              <w:left w:val="single" w:sz="4" w:space="0" w:color="auto"/>
              <w:bottom w:val="single" w:sz="4" w:space="0" w:color="auto"/>
              <w:right w:val="single" w:sz="4" w:space="0" w:color="auto"/>
            </w:tcBorders>
            <w:noWrap/>
            <w:vAlign w:val="center"/>
            <w:hideMark/>
          </w:tcPr>
          <w:p w14:paraId="2350450F" w14:textId="77777777" w:rsidR="00F918B8" w:rsidRPr="00F918B8" w:rsidRDefault="00F918B8" w:rsidP="00F918B8">
            <w:pPr>
              <w:ind w:left="360"/>
            </w:pPr>
            <w:r w:rsidRPr="00F918B8">
              <w:t>2</w:t>
            </w:r>
          </w:p>
        </w:tc>
        <w:tc>
          <w:tcPr>
            <w:tcW w:w="1270" w:type="dxa"/>
            <w:tcBorders>
              <w:top w:val="single" w:sz="4" w:space="0" w:color="auto"/>
              <w:left w:val="single" w:sz="4" w:space="0" w:color="auto"/>
              <w:bottom w:val="single" w:sz="4" w:space="0" w:color="auto"/>
              <w:right w:val="single" w:sz="4" w:space="0" w:color="auto"/>
            </w:tcBorders>
            <w:vAlign w:val="bottom"/>
            <w:hideMark/>
          </w:tcPr>
          <w:p w14:paraId="597616BB" w14:textId="77777777" w:rsidR="00F918B8" w:rsidRPr="00F918B8" w:rsidRDefault="00F918B8" w:rsidP="00F918B8">
            <w:pPr>
              <w:ind w:left="360"/>
            </w:pPr>
            <w:r w:rsidRPr="00F918B8">
              <w:t xml:space="preserve">1,500 SZL </w:t>
            </w:r>
          </w:p>
        </w:tc>
        <w:tc>
          <w:tcPr>
            <w:tcW w:w="2065" w:type="dxa"/>
            <w:vMerge/>
            <w:tcBorders>
              <w:top w:val="single" w:sz="4" w:space="0" w:color="auto"/>
              <w:left w:val="single" w:sz="4" w:space="0" w:color="auto"/>
              <w:bottom w:val="single" w:sz="4" w:space="0" w:color="auto"/>
              <w:right w:val="single" w:sz="4" w:space="0" w:color="auto"/>
            </w:tcBorders>
            <w:vAlign w:val="center"/>
            <w:hideMark/>
          </w:tcPr>
          <w:p w14:paraId="2252EC50" w14:textId="77777777" w:rsidR="00F918B8" w:rsidRPr="00F918B8" w:rsidRDefault="00F918B8" w:rsidP="00F918B8">
            <w:pPr>
              <w:ind w:left="360"/>
            </w:pPr>
          </w:p>
        </w:tc>
        <w:tc>
          <w:tcPr>
            <w:tcW w:w="2065" w:type="dxa"/>
            <w:vMerge/>
            <w:tcBorders>
              <w:top w:val="single" w:sz="4" w:space="0" w:color="auto"/>
              <w:left w:val="single" w:sz="4" w:space="0" w:color="auto"/>
              <w:bottom w:val="single" w:sz="4" w:space="0" w:color="auto"/>
              <w:right w:val="single" w:sz="4" w:space="0" w:color="auto"/>
            </w:tcBorders>
            <w:vAlign w:val="center"/>
            <w:hideMark/>
          </w:tcPr>
          <w:p w14:paraId="62406D83" w14:textId="77777777" w:rsidR="00F918B8" w:rsidRPr="00F918B8" w:rsidRDefault="00F918B8" w:rsidP="00F918B8">
            <w:pPr>
              <w:ind w:left="360"/>
            </w:pPr>
          </w:p>
        </w:tc>
      </w:tr>
      <w:tr w:rsidR="00F918B8" w:rsidRPr="00F918B8" w14:paraId="65A25284" w14:textId="77777777" w:rsidTr="00F918B8">
        <w:trPr>
          <w:trHeight w:val="293"/>
        </w:trPr>
        <w:tc>
          <w:tcPr>
            <w:tcW w:w="1406" w:type="dxa"/>
            <w:tcBorders>
              <w:top w:val="single" w:sz="4" w:space="0" w:color="auto"/>
              <w:left w:val="single" w:sz="4" w:space="0" w:color="auto"/>
              <w:bottom w:val="single" w:sz="4" w:space="0" w:color="auto"/>
              <w:right w:val="single" w:sz="4" w:space="0" w:color="auto"/>
            </w:tcBorders>
            <w:noWrap/>
            <w:vAlign w:val="bottom"/>
            <w:hideMark/>
          </w:tcPr>
          <w:p w14:paraId="2ED93CEF" w14:textId="77777777" w:rsidR="00F918B8" w:rsidRPr="00F918B8" w:rsidRDefault="00F918B8" w:rsidP="00F918B8">
            <w:pPr>
              <w:ind w:left="360"/>
            </w:pPr>
          </w:p>
        </w:tc>
        <w:tc>
          <w:tcPr>
            <w:tcW w:w="2040" w:type="dxa"/>
            <w:tcBorders>
              <w:top w:val="single" w:sz="4" w:space="0" w:color="auto"/>
              <w:left w:val="single" w:sz="4" w:space="0" w:color="auto"/>
              <w:bottom w:val="single" w:sz="4" w:space="0" w:color="auto"/>
              <w:right w:val="single" w:sz="4" w:space="0" w:color="auto"/>
            </w:tcBorders>
            <w:noWrap/>
            <w:vAlign w:val="bottom"/>
            <w:hideMark/>
          </w:tcPr>
          <w:p w14:paraId="5F036128" w14:textId="77777777" w:rsidR="00F918B8" w:rsidRPr="00F918B8" w:rsidRDefault="00F918B8" w:rsidP="00F918B8">
            <w:pPr>
              <w:ind w:left="360"/>
            </w:pPr>
          </w:p>
        </w:tc>
        <w:tc>
          <w:tcPr>
            <w:tcW w:w="1480" w:type="dxa"/>
            <w:tcBorders>
              <w:top w:val="single" w:sz="4" w:space="0" w:color="auto"/>
              <w:left w:val="single" w:sz="4" w:space="0" w:color="auto"/>
              <w:bottom w:val="single" w:sz="4" w:space="0" w:color="auto"/>
              <w:right w:val="single" w:sz="4" w:space="0" w:color="auto"/>
            </w:tcBorders>
            <w:noWrap/>
            <w:vAlign w:val="center"/>
            <w:hideMark/>
          </w:tcPr>
          <w:p w14:paraId="1FB32E8C" w14:textId="77777777" w:rsidR="00F918B8" w:rsidRPr="00F918B8" w:rsidRDefault="00F918B8" w:rsidP="00F918B8">
            <w:pPr>
              <w:ind w:left="360"/>
            </w:pPr>
            <w:r w:rsidRPr="00F918B8">
              <w:t>3</w:t>
            </w:r>
          </w:p>
        </w:tc>
        <w:tc>
          <w:tcPr>
            <w:tcW w:w="1270" w:type="dxa"/>
            <w:tcBorders>
              <w:top w:val="single" w:sz="4" w:space="0" w:color="auto"/>
              <w:left w:val="single" w:sz="4" w:space="0" w:color="auto"/>
              <w:bottom w:val="single" w:sz="4" w:space="0" w:color="auto"/>
              <w:right w:val="single" w:sz="4" w:space="0" w:color="auto"/>
            </w:tcBorders>
            <w:vAlign w:val="bottom"/>
            <w:hideMark/>
          </w:tcPr>
          <w:p w14:paraId="380D83BB" w14:textId="77777777" w:rsidR="00F918B8" w:rsidRPr="00F918B8" w:rsidRDefault="00F918B8" w:rsidP="00F918B8">
            <w:pPr>
              <w:ind w:left="360"/>
            </w:pPr>
            <w:r w:rsidRPr="00F918B8">
              <w:t xml:space="preserve">1,000 SZL </w:t>
            </w:r>
          </w:p>
        </w:tc>
        <w:tc>
          <w:tcPr>
            <w:tcW w:w="2065" w:type="dxa"/>
            <w:vMerge/>
            <w:tcBorders>
              <w:top w:val="single" w:sz="4" w:space="0" w:color="auto"/>
              <w:left w:val="single" w:sz="4" w:space="0" w:color="auto"/>
              <w:bottom w:val="single" w:sz="4" w:space="0" w:color="auto"/>
              <w:right w:val="single" w:sz="4" w:space="0" w:color="auto"/>
            </w:tcBorders>
            <w:vAlign w:val="center"/>
            <w:hideMark/>
          </w:tcPr>
          <w:p w14:paraId="798372B9" w14:textId="77777777" w:rsidR="00F918B8" w:rsidRPr="00F918B8" w:rsidRDefault="00F918B8" w:rsidP="00F918B8">
            <w:pPr>
              <w:ind w:left="360"/>
            </w:pPr>
          </w:p>
        </w:tc>
        <w:tc>
          <w:tcPr>
            <w:tcW w:w="2065" w:type="dxa"/>
            <w:vMerge/>
            <w:tcBorders>
              <w:top w:val="single" w:sz="4" w:space="0" w:color="auto"/>
              <w:left w:val="single" w:sz="4" w:space="0" w:color="auto"/>
              <w:bottom w:val="single" w:sz="4" w:space="0" w:color="auto"/>
              <w:right w:val="single" w:sz="4" w:space="0" w:color="auto"/>
            </w:tcBorders>
            <w:vAlign w:val="center"/>
            <w:hideMark/>
          </w:tcPr>
          <w:p w14:paraId="42D52296" w14:textId="77777777" w:rsidR="00F918B8" w:rsidRPr="00F918B8" w:rsidRDefault="00F918B8" w:rsidP="00F918B8">
            <w:pPr>
              <w:ind w:left="360"/>
            </w:pPr>
          </w:p>
        </w:tc>
      </w:tr>
      <w:tr w:rsidR="00F918B8" w:rsidRPr="00F918B8" w14:paraId="0CCBB673" w14:textId="77777777" w:rsidTr="00F918B8">
        <w:trPr>
          <w:trHeight w:val="587"/>
        </w:trPr>
        <w:tc>
          <w:tcPr>
            <w:tcW w:w="1406" w:type="dxa"/>
            <w:tcBorders>
              <w:top w:val="single" w:sz="4" w:space="0" w:color="auto"/>
              <w:left w:val="single" w:sz="4" w:space="0" w:color="auto"/>
              <w:bottom w:val="single" w:sz="4" w:space="0" w:color="auto"/>
              <w:right w:val="single" w:sz="4" w:space="0" w:color="auto"/>
            </w:tcBorders>
            <w:noWrap/>
            <w:vAlign w:val="bottom"/>
            <w:hideMark/>
          </w:tcPr>
          <w:p w14:paraId="60A7F93D" w14:textId="77777777" w:rsidR="00F918B8" w:rsidRPr="00F918B8" w:rsidRDefault="00F918B8" w:rsidP="00F918B8">
            <w:pPr>
              <w:ind w:left="360"/>
            </w:pPr>
            <w:r w:rsidRPr="00F918B8">
              <w:t>3</w:t>
            </w:r>
          </w:p>
        </w:tc>
        <w:tc>
          <w:tcPr>
            <w:tcW w:w="2040" w:type="dxa"/>
            <w:tcBorders>
              <w:top w:val="single" w:sz="4" w:space="0" w:color="auto"/>
              <w:left w:val="single" w:sz="4" w:space="0" w:color="auto"/>
              <w:bottom w:val="single" w:sz="4" w:space="0" w:color="auto"/>
              <w:right w:val="single" w:sz="4" w:space="0" w:color="auto"/>
            </w:tcBorders>
            <w:vAlign w:val="bottom"/>
            <w:hideMark/>
          </w:tcPr>
          <w:p w14:paraId="27118BCD" w14:textId="77777777" w:rsidR="00F918B8" w:rsidRPr="00F918B8" w:rsidRDefault="00F918B8" w:rsidP="00F918B8">
            <w:pPr>
              <w:ind w:left="360"/>
            </w:pPr>
            <w:r w:rsidRPr="00F918B8">
              <w:t xml:space="preserve">18/11/2023 - 15/12/2023 </w:t>
            </w:r>
          </w:p>
        </w:tc>
        <w:tc>
          <w:tcPr>
            <w:tcW w:w="1480" w:type="dxa"/>
            <w:tcBorders>
              <w:top w:val="single" w:sz="4" w:space="0" w:color="auto"/>
              <w:left w:val="single" w:sz="4" w:space="0" w:color="auto"/>
              <w:bottom w:val="single" w:sz="4" w:space="0" w:color="auto"/>
              <w:right w:val="single" w:sz="4" w:space="0" w:color="auto"/>
            </w:tcBorders>
            <w:noWrap/>
            <w:vAlign w:val="center"/>
            <w:hideMark/>
          </w:tcPr>
          <w:p w14:paraId="672D0DDD" w14:textId="77777777" w:rsidR="00F918B8" w:rsidRPr="00F918B8" w:rsidRDefault="00F918B8" w:rsidP="00F918B8">
            <w:pPr>
              <w:ind w:left="360"/>
            </w:pPr>
            <w:r w:rsidRPr="00F918B8">
              <w:t>1</w:t>
            </w:r>
          </w:p>
        </w:tc>
        <w:tc>
          <w:tcPr>
            <w:tcW w:w="1270" w:type="dxa"/>
            <w:tcBorders>
              <w:top w:val="single" w:sz="4" w:space="0" w:color="auto"/>
              <w:left w:val="single" w:sz="4" w:space="0" w:color="auto"/>
              <w:bottom w:val="single" w:sz="4" w:space="0" w:color="auto"/>
              <w:right w:val="single" w:sz="4" w:space="0" w:color="auto"/>
            </w:tcBorders>
            <w:vAlign w:val="bottom"/>
            <w:hideMark/>
          </w:tcPr>
          <w:p w14:paraId="4679C1AF" w14:textId="77777777" w:rsidR="00F918B8" w:rsidRPr="00F918B8" w:rsidRDefault="00F918B8" w:rsidP="00F918B8">
            <w:pPr>
              <w:ind w:left="360"/>
            </w:pPr>
            <w:r w:rsidRPr="00F918B8">
              <w:t xml:space="preserve">2,500 SZL </w:t>
            </w:r>
          </w:p>
        </w:tc>
        <w:tc>
          <w:tcPr>
            <w:tcW w:w="2065" w:type="dxa"/>
            <w:vMerge w:val="restart"/>
            <w:tcBorders>
              <w:top w:val="single" w:sz="4" w:space="0" w:color="auto"/>
              <w:left w:val="single" w:sz="4" w:space="0" w:color="auto"/>
              <w:bottom w:val="single" w:sz="4" w:space="0" w:color="auto"/>
              <w:right w:val="single" w:sz="4" w:space="0" w:color="auto"/>
            </w:tcBorders>
            <w:vAlign w:val="center"/>
            <w:hideMark/>
          </w:tcPr>
          <w:p w14:paraId="48082DB7" w14:textId="77777777" w:rsidR="00F918B8" w:rsidRPr="00F918B8" w:rsidRDefault="00F918B8" w:rsidP="00F918B8">
            <w:pPr>
              <w:ind w:left="360"/>
            </w:pPr>
            <w:r w:rsidRPr="00F918B8">
              <w:t>22/12/2023</w:t>
            </w:r>
          </w:p>
        </w:tc>
        <w:tc>
          <w:tcPr>
            <w:tcW w:w="2065" w:type="dxa"/>
            <w:vMerge w:val="restart"/>
            <w:tcBorders>
              <w:top w:val="single" w:sz="4" w:space="0" w:color="auto"/>
              <w:left w:val="single" w:sz="4" w:space="0" w:color="auto"/>
              <w:bottom w:val="single" w:sz="4" w:space="0" w:color="auto"/>
              <w:right w:val="single" w:sz="4" w:space="0" w:color="auto"/>
            </w:tcBorders>
            <w:noWrap/>
            <w:vAlign w:val="center"/>
            <w:hideMark/>
          </w:tcPr>
          <w:p w14:paraId="7CCEA8D5" w14:textId="77777777" w:rsidR="00F918B8" w:rsidRPr="00F918B8" w:rsidRDefault="00F918B8" w:rsidP="00F918B8">
            <w:pPr>
              <w:ind w:left="360"/>
            </w:pPr>
            <w:r w:rsidRPr="00F918B8">
              <w:t>Presentation done at the roadshow</w:t>
            </w:r>
          </w:p>
        </w:tc>
      </w:tr>
      <w:tr w:rsidR="00F918B8" w:rsidRPr="00F918B8" w14:paraId="26D033D9" w14:textId="77777777" w:rsidTr="00F918B8">
        <w:trPr>
          <w:trHeight w:val="293"/>
        </w:trPr>
        <w:tc>
          <w:tcPr>
            <w:tcW w:w="1406" w:type="dxa"/>
            <w:tcBorders>
              <w:top w:val="single" w:sz="4" w:space="0" w:color="auto"/>
              <w:left w:val="single" w:sz="4" w:space="0" w:color="auto"/>
              <w:bottom w:val="single" w:sz="4" w:space="0" w:color="auto"/>
              <w:right w:val="single" w:sz="4" w:space="0" w:color="auto"/>
            </w:tcBorders>
            <w:noWrap/>
            <w:vAlign w:val="bottom"/>
            <w:hideMark/>
          </w:tcPr>
          <w:p w14:paraId="7E2311D2" w14:textId="77777777" w:rsidR="00F918B8" w:rsidRPr="00F918B8" w:rsidRDefault="00F918B8" w:rsidP="00F918B8">
            <w:pPr>
              <w:ind w:left="360"/>
            </w:pPr>
          </w:p>
        </w:tc>
        <w:tc>
          <w:tcPr>
            <w:tcW w:w="2040" w:type="dxa"/>
            <w:tcBorders>
              <w:top w:val="single" w:sz="4" w:space="0" w:color="auto"/>
              <w:left w:val="single" w:sz="4" w:space="0" w:color="auto"/>
              <w:bottom w:val="single" w:sz="4" w:space="0" w:color="auto"/>
              <w:right w:val="single" w:sz="4" w:space="0" w:color="auto"/>
            </w:tcBorders>
            <w:noWrap/>
            <w:vAlign w:val="bottom"/>
            <w:hideMark/>
          </w:tcPr>
          <w:p w14:paraId="226FA066" w14:textId="77777777" w:rsidR="00F918B8" w:rsidRPr="00F918B8" w:rsidRDefault="00F918B8" w:rsidP="00F918B8">
            <w:pPr>
              <w:ind w:left="360"/>
            </w:pPr>
          </w:p>
        </w:tc>
        <w:tc>
          <w:tcPr>
            <w:tcW w:w="1480" w:type="dxa"/>
            <w:tcBorders>
              <w:top w:val="single" w:sz="4" w:space="0" w:color="auto"/>
              <w:left w:val="single" w:sz="4" w:space="0" w:color="auto"/>
              <w:bottom w:val="single" w:sz="4" w:space="0" w:color="auto"/>
              <w:right w:val="single" w:sz="4" w:space="0" w:color="auto"/>
            </w:tcBorders>
            <w:noWrap/>
            <w:vAlign w:val="center"/>
            <w:hideMark/>
          </w:tcPr>
          <w:p w14:paraId="2F692D51" w14:textId="77777777" w:rsidR="00F918B8" w:rsidRPr="00F918B8" w:rsidRDefault="00F918B8" w:rsidP="00F918B8">
            <w:pPr>
              <w:ind w:left="360"/>
            </w:pPr>
            <w:r w:rsidRPr="00F918B8">
              <w:t>2</w:t>
            </w:r>
          </w:p>
        </w:tc>
        <w:tc>
          <w:tcPr>
            <w:tcW w:w="1270" w:type="dxa"/>
            <w:tcBorders>
              <w:top w:val="single" w:sz="4" w:space="0" w:color="auto"/>
              <w:left w:val="single" w:sz="4" w:space="0" w:color="auto"/>
              <w:bottom w:val="single" w:sz="4" w:space="0" w:color="auto"/>
              <w:right w:val="single" w:sz="4" w:space="0" w:color="auto"/>
            </w:tcBorders>
            <w:vAlign w:val="bottom"/>
            <w:hideMark/>
          </w:tcPr>
          <w:p w14:paraId="70FC421B" w14:textId="77777777" w:rsidR="00F918B8" w:rsidRPr="00F918B8" w:rsidRDefault="00F918B8" w:rsidP="00F918B8">
            <w:pPr>
              <w:ind w:left="360"/>
            </w:pPr>
            <w:r w:rsidRPr="00F918B8">
              <w:t xml:space="preserve">1,500 SZL </w:t>
            </w:r>
          </w:p>
        </w:tc>
        <w:tc>
          <w:tcPr>
            <w:tcW w:w="2065" w:type="dxa"/>
            <w:vMerge/>
            <w:tcBorders>
              <w:top w:val="single" w:sz="4" w:space="0" w:color="auto"/>
              <w:left w:val="single" w:sz="4" w:space="0" w:color="auto"/>
              <w:bottom w:val="nil"/>
              <w:right w:val="single" w:sz="4" w:space="0" w:color="auto"/>
            </w:tcBorders>
            <w:vAlign w:val="center"/>
            <w:hideMark/>
          </w:tcPr>
          <w:p w14:paraId="1881032B" w14:textId="77777777" w:rsidR="00F918B8" w:rsidRPr="00F918B8" w:rsidRDefault="00F918B8" w:rsidP="00F918B8">
            <w:pPr>
              <w:ind w:left="360"/>
            </w:pPr>
          </w:p>
        </w:tc>
        <w:tc>
          <w:tcPr>
            <w:tcW w:w="2065" w:type="dxa"/>
            <w:vMerge/>
            <w:tcBorders>
              <w:top w:val="single" w:sz="4" w:space="0" w:color="auto"/>
              <w:left w:val="single" w:sz="4" w:space="0" w:color="auto"/>
              <w:bottom w:val="nil"/>
              <w:right w:val="single" w:sz="4" w:space="0" w:color="auto"/>
            </w:tcBorders>
            <w:vAlign w:val="center"/>
            <w:hideMark/>
          </w:tcPr>
          <w:p w14:paraId="286337C1" w14:textId="77777777" w:rsidR="00F918B8" w:rsidRPr="00F918B8" w:rsidRDefault="00F918B8" w:rsidP="00F918B8">
            <w:pPr>
              <w:ind w:left="360"/>
            </w:pPr>
          </w:p>
        </w:tc>
      </w:tr>
      <w:tr w:rsidR="00F918B8" w:rsidRPr="00F918B8" w14:paraId="1F267555" w14:textId="77777777" w:rsidTr="00F918B8">
        <w:trPr>
          <w:trHeight w:val="293"/>
        </w:trPr>
        <w:tc>
          <w:tcPr>
            <w:tcW w:w="1406" w:type="dxa"/>
            <w:tcBorders>
              <w:top w:val="single" w:sz="4" w:space="0" w:color="auto"/>
              <w:left w:val="single" w:sz="4" w:space="0" w:color="auto"/>
              <w:bottom w:val="single" w:sz="4" w:space="0" w:color="auto"/>
              <w:right w:val="single" w:sz="4" w:space="0" w:color="auto"/>
            </w:tcBorders>
            <w:noWrap/>
            <w:vAlign w:val="bottom"/>
            <w:hideMark/>
          </w:tcPr>
          <w:p w14:paraId="1C61C455" w14:textId="77777777" w:rsidR="00F918B8" w:rsidRPr="00F918B8" w:rsidRDefault="00F918B8" w:rsidP="00F918B8">
            <w:pPr>
              <w:ind w:left="360"/>
            </w:pPr>
          </w:p>
        </w:tc>
        <w:tc>
          <w:tcPr>
            <w:tcW w:w="2040" w:type="dxa"/>
            <w:tcBorders>
              <w:top w:val="single" w:sz="4" w:space="0" w:color="auto"/>
              <w:left w:val="single" w:sz="4" w:space="0" w:color="auto"/>
              <w:bottom w:val="single" w:sz="4" w:space="0" w:color="auto"/>
              <w:right w:val="single" w:sz="4" w:space="0" w:color="auto"/>
            </w:tcBorders>
            <w:noWrap/>
            <w:vAlign w:val="bottom"/>
            <w:hideMark/>
          </w:tcPr>
          <w:p w14:paraId="6DB5AE35" w14:textId="77777777" w:rsidR="00F918B8" w:rsidRPr="00F918B8" w:rsidRDefault="00F918B8" w:rsidP="00F918B8">
            <w:pPr>
              <w:ind w:left="360"/>
            </w:pPr>
          </w:p>
        </w:tc>
        <w:tc>
          <w:tcPr>
            <w:tcW w:w="1480" w:type="dxa"/>
            <w:tcBorders>
              <w:top w:val="single" w:sz="4" w:space="0" w:color="auto"/>
              <w:left w:val="single" w:sz="4" w:space="0" w:color="auto"/>
              <w:bottom w:val="single" w:sz="4" w:space="0" w:color="auto"/>
              <w:right w:val="single" w:sz="4" w:space="0" w:color="auto"/>
            </w:tcBorders>
            <w:noWrap/>
            <w:vAlign w:val="center"/>
            <w:hideMark/>
          </w:tcPr>
          <w:p w14:paraId="6DE907B9" w14:textId="77777777" w:rsidR="00F918B8" w:rsidRPr="00F918B8" w:rsidRDefault="00F918B8" w:rsidP="00F918B8">
            <w:pPr>
              <w:ind w:left="360"/>
            </w:pPr>
            <w:r w:rsidRPr="00F918B8">
              <w:t>3</w:t>
            </w:r>
          </w:p>
        </w:tc>
        <w:tc>
          <w:tcPr>
            <w:tcW w:w="1270" w:type="dxa"/>
            <w:tcBorders>
              <w:top w:val="single" w:sz="4" w:space="0" w:color="auto"/>
              <w:left w:val="single" w:sz="4" w:space="0" w:color="auto"/>
              <w:bottom w:val="single" w:sz="4" w:space="0" w:color="auto"/>
              <w:right w:val="single" w:sz="4" w:space="0" w:color="auto"/>
            </w:tcBorders>
            <w:vAlign w:val="bottom"/>
            <w:hideMark/>
          </w:tcPr>
          <w:p w14:paraId="1FDA2BFC" w14:textId="77777777" w:rsidR="00F918B8" w:rsidRPr="00F918B8" w:rsidRDefault="00F918B8" w:rsidP="00F918B8">
            <w:pPr>
              <w:ind w:left="360"/>
            </w:pPr>
            <w:r w:rsidRPr="00F918B8">
              <w:t xml:space="preserve">1,000 SZL </w:t>
            </w:r>
          </w:p>
        </w:tc>
        <w:tc>
          <w:tcPr>
            <w:tcW w:w="2065" w:type="dxa"/>
            <w:vMerge/>
            <w:tcBorders>
              <w:top w:val="single" w:sz="4" w:space="0" w:color="auto"/>
              <w:left w:val="single" w:sz="4" w:space="0" w:color="auto"/>
              <w:bottom w:val="nil"/>
              <w:right w:val="single" w:sz="4" w:space="0" w:color="auto"/>
            </w:tcBorders>
            <w:vAlign w:val="center"/>
            <w:hideMark/>
          </w:tcPr>
          <w:p w14:paraId="0FD62C0E" w14:textId="77777777" w:rsidR="00F918B8" w:rsidRPr="00F918B8" w:rsidRDefault="00F918B8" w:rsidP="00F918B8">
            <w:pPr>
              <w:ind w:left="360"/>
            </w:pPr>
          </w:p>
        </w:tc>
        <w:tc>
          <w:tcPr>
            <w:tcW w:w="2065" w:type="dxa"/>
            <w:vMerge/>
            <w:tcBorders>
              <w:top w:val="single" w:sz="4" w:space="0" w:color="auto"/>
              <w:left w:val="single" w:sz="4" w:space="0" w:color="auto"/>
              <w:bottom w:val="nil"/>
              <w:right w:val="single" w:sz="4" w:space="0" w:color="auto"/>
            </w:tcBorders>
            <w:vAlign w:val="center"/>
            <w:hideMark/>
          </w:tcPr>
          <w:p w14:paraId="2664CFD5" w14:textId="77777777" w:rsidR="00F918B8" w:rsidRPr="00F918B8" w:rsidRDefault="00F918B8" w:rsidP="00F918B8">
            <w:pPr>
              <w:ind w:left="360"/>
            </w:pPr>
          </w:p>
        </w:tc>
      </w:tr>
    </w:tbl>
    <w:p w14:paraId="23586F80" w14:textId="77777777" w:rsidR="00F918B8" w:rsidRDefault="00F918B8" w:rsidP="001C02B1">
      <w:pPr>
        <w:ind w:left="360"/>
      </w:pPr>
    </w:p>
    <w:sectPr w:rsidR="00F918B8">
      <w:footerReference w:type="even" r:id="rId7"/>
      <w:footerReference w:type="default" r:id="rId8"/>
      <w:foot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2B033" w14:textId="77777777" w:rsidR="00634545" w:rsidRDefault="00634545">
      <w:pPr>
        <w:spacing w:after="0" w:line="240" w:lineRule="auto"/>
      </w:pPr>
    </w:p>
  </w:endnote>
  <w:endnote w:type="continuationSeparator" w:id="0">
    <w:p w14:paraId="7C583C31" w14:textId="77777777" w:rsidR="00634545" w:rsidRDefault="006345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TN Brighter Sans">
    <w:altName w:val="Calibri"/>
    <w:panose1 w:val="000005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7B394" w14:textId="77777777" w:rsidR="0019201E" w:rsidRDefault="001920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19F3A" w14:textId="77777777" w:rsidR="0019201E" w:rsidRDefault="001920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877AB" w14:textId="77777777" w:rsidR="0019201E" w:rsidRDefault="001920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00E62" w14:textId="77777777" w:rsidR="00634545" w:rsidRDefault="00634545">
      <w:pPr>
        <w:spacing w:after="0" w:line="240" w:lineRule="auto"/>
      </w:pPr>
    </w:p>
  </w:footnote>
  <w:footnote w:type="continuationSeparator" w:id="0">
    <w:p w14:paraId="02ECE41D" w14:textId="77777777" w:rsidR="00634545" w:rsidRDefault="0063454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A7E42"/>
    <w:multiLevelType w:val="hybridMultilevel"/>
    <w:tmpl w:val="B850618E"/>
    <w:lvl w:ilvl="0" w:tplc="100ABDF8">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14747D8"/>
    <w:multiLevelType w:val="hybridMultilevel"/>
    <w:tmpl w:val="E72AC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F158D6"/>
    <w:multiLevelType w:val="hybridMultilevel"/>
    <w:tmpl w:val="8E609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0F5843"/>
    <w:multiLevelType w:val="hybridMultilevel"/>
    <w:tmpl w:val="BB4C0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9AE0914"/>
    <w:multiLevelType w:val="hybridMultilevel"/>
    <w:tmpl w:val="E6248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6420544">
    <w:abstractNumId w:val="1"/>
  </w:num>
  <w:num w:numId="2" w16cid:durableId="155807450">
    <w:abstractNumId w:val="4"/>
  </w:num>
  <w:num w:numId="3" w16cid:durableId="1758356205">
    <w:abstractNumId w:val="3"/>
  </w:num>
  <w:num w:numId="4" w16cid:durableId="1566840198">
    <w:abstractNumId w:val="2"/>
  </w:num>
  <w:num w:numId="5" w16cid:durableId="1005592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0BE"/>
    <w:rsid w:val="00002079"/>
    <w:rsid w:val="000466FA"/>
    <w:rsid w:val="0019201E"/>
    <w:rsid w:val="001C02B1"/>
    <w:rsid w:val="002B4492"/>
    <w:rsid w:val="00312BF7"/>
    <w:rsid w:val="005F303E"/>
    <w:rsid w:val="00634545"/>
    <w:rsid w:val="00640C47"/>
    <w:rsid w:val="007D10EE"/>
    <w:rsid w:val="008445B6"/>
    <w:rsid w:val="0099778B"/>
    <w:rsid w:val="009B42F4"/>
    <w:rsid w:val="00A040B6"/>
    <w:rsid w:val="00A75AA4"/>
    <w:rsid w:val="00AC31B5"/>
    <w:rsid w:val="00C520BE"/>
    <w:rsid w:val="00C94DAC"/>
    <w:rsid w:val="00CE0E74"/>
    <w:rsid w:val="00D15E85"/>
    <w:rsid w:val="00D26168"/>
    <w:rsid w:val="00D803C1"/>
    <w:rsid w:val="00DC31DA"/>
    <w:rsid w:val="00EC7FFC"/>
    <w:rsid w:val="00F91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1338E"/>
  <w15:docId w15:val="{719AA84D-6F8A-4EC5-9EBF-1C6CA600C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02B1"/>
    <w:pPr>
      <w:ind w:left="720"/>
      <w:contextualSpacing/>
    </w:pPr>
  </w:style>
  <w:style w:type="paragraph" w:styleId="Footer">
    <w:name w:val="footer"/>
    <w:basedOn w:val="Normal"/>
    <w:link w:val="FooterChar"/>
    <w:uiPriority w:val="99"/>
    <w:unhideWhenUsed/>
    <w:rsid w:val="001920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201E"/>
  </w:style>
  <w:style w:type="character" w:styleId="CommentReference">
    <w:name w:val="annotation reference"/>
    <w:basedOn w:val="DefaultParagraphFont"/>
    <w:uiPriority w:val="99"/>
    <w:semiHidden/>
    <w:unhideWhenUsed/>
    <w:rsid w:val="00312BF7"/>
    <w:rPr>
      <w:sz w:val="16"/>
      <w:szCs w:val="16"/>
    </w:rPr>
  </w:style>
  <w:style w:type="paragraph" w:styleId="CommentText">
    <w:name w:val="annotation text"/>
    <w:basedOn w:val="Normal"/>
    <w:link w:val="CommentTextChar"/>
    <w:uiPriority w:val="99"/>
    <w:unhideWhenUsed/>
    <w:rsid w:val="00312BF7"/>
    <w:pPr>
      <w:spacing w:line="240" w:lineRule="auto"/>
    </w:pPr>
    <w:rPr>
      <w:sz w:val="20"/>
      <w:szCs w:val="20"/>
    </w:rPr>
  </w:style>
  <w:style w:type="character" w:customStyle="1" w:styleId="CommentTextChar">
    <w:name w:val="Comment Text Char"/>
    <w:basedOn w:val="DefaultParagraphFont"/>
    <w:link w:val="CommentText"/>
    <w:uiPriority w:val="99"/>
    <w:rsid w:val="00312BF7"/>
    <w:rPr>
      <w:sz w:val="20"/>
      <w:szCs w:val="20"/>
    </w:rPr>
  </w:style>
  <w:style w:type="paragraph" w:styleId="CommentSubject">
    <w:name w:val="annotation subject"/>
    <w:basedOn w:val="CommentText"/>
    <w:next w:val="CommentText"/>
    <w:link w:val="CommentSubjectChar"/>
    <w:uiPriority w:val="99"/>
    <w:semiHidden/>
    <w:unhideWhenUsed/>
    <w:rsid w:val="00312BF7"/>
    <w:rPr>
      <w:b/>
      <w:bCs/>
    </w:rPr>
  </w:style>
  <w:style w:type="character" w:customStyle="1" w:styleId="CommentSubjectChar">
    <w:name w:val="Comment Subject Char"/>
    <w:basedOn w:val="CommentTextChar"/>
    <w:link w:val="CommentSubject"/>
    <w:uiPriority w:val="99"/>
    <w:semiHidden/>
    <w:rsid w:val="00312BF7"/>
    <w:rPr>
      <w:b/>
      <w:bCs/>
      <w:sz w:val="20"/>
      <w:szCs w:val="20"/>
    </w:rPr>
  </w:style>
  <w:style w:type="character" w:customStyle="1" w:styleId="cf01">
    <w:name w:val="cf01"/>
    <w:basedOn w:val="DefaultParagraphFont"/>
    <w:rsid w:val="00640C47"/>
    <w:rPr>
      <w:rFonts w:ascii="Segoe UI" w:hAnsi="Segoe UI" w:cs="Segoe UI" w:hint="default"/>
      <w:sz w:val="18"/>
      <w:szCs w:val="18"/>
    </w:rPr>
  </w:style>
  <w:style w:type="table" w:styleId="TableGrid">
    <w:name w:val="Table Grid"/>
    <w:basedOn w:val="TableNormal"/>
    <w:uiPriority w:val="39"/>
    <w:rsid w:val="00C94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6978">
      <w:bodyDiv w:val="1"/>
      <w:marLeft w:val="0"/>
      <w:marRight w:val="0"/>
      <w:marTop w:val="0"/>
      <w:marBottom w:val="0"/>
      <w:divBdr>
        <w:top w:val="none" w:sz="0" w:space="0" w:color="auto"/>
        <w:left w:val="none" w:sz="0" w:space="0" w:color="auto"/>
        <w:bottom w:val="none" w:sz="0" w:space="0" w:color="auto"/>
        <w:right w:val="none" w:sz="0" w:space="0" w:color="auto"/>
      </w:divBdr>
      <w:divsChild>
        <w:div w:id="1580016582">
          <w:marLeft w:val="0"/>
          <w:marRight w:val="0"/>
          <w:marTop w:val="0"/>
          <w:marBottom w:val="0"/>
          <w:divBdr>
            <w:top w:val="none" w:sz="0" w:space="0" w:color="auto"/>
            <w:left w:val="none" w:sz="0" w:space="0" w:color="auto"/>
            <w:bottom w:val="none" w:sz="0" w:space="0" w:color="auto"/>
            <w:right w:val="none" w:sz="0" w:space="0" w:color="auto"/>
          </w:divBdr>
        </w:div>
      </w:divsChild>
    </w:div>
    <w:div w:id="245380795">
      <w:bodyDiv w:val="1"/>
      <w:marLeft w:val="0"/>
      <w:marRight w:val="0"/>
      <w:marTop w:val="0"/>
      <w:marBottom w:val="0"/>
      <w:divBdr>
        <w:top w:val="none" w:sz="0" w:space="0" w:color="auto"/>
        <w:left w:val="none" w:sz="0" w:space="0" w:color="auto"/>
        <w:bottom w:val="none" w:sz="0" w:space="0" w:color="auto"/>
        <w:right w:val="none" w:sz="0" w:space="0" w:color="auto"/>
      </w:divBdr>
    </w:div>
    <w:div w:id="618339710">
      <w:bodyDiv w:val="1"/>
      <w:marLeft w:val="0"/>
      <w:marRight w:val="0"/>
      <w:marTop w:val="0"/>
      <w:marBottom w:val="0"/>
      <w:divBdr>
        <w:top w:val="none" w:sz="0" w:space="0" w:color="auto"/>
        <w:left w:val="none" w:sz="0" w:space="0" w:color="auto"/>
        <w:bottom w:val="none" w:sz="0" w:space="0" w:color="auto"/>
        <w:right w:val="none" w:sz="0" w:space="0" w:color="auto"/>
      </w:divBdr>
    </w:div>
    <w:div w:id="757291701">
      <w:bodyDiv w:val="1"/>
      <w:marLeft w:val="0"/>
      <w:marRight w:val="0"/>
      <w:marTop w:val="0"/>
      <w:marBottom w:val="0"/>
      <w:divBdr>
        <w:top w:val="none" w:sz="0" w:space="0" w:color="auto"/>
        <w:left w:val="none" w:sz="0" w:space="0" w:color="auto"/>
        <w:bottom w:val="none" w:sz="0" w:space="0" w:color="auto"/>
        <w:right w:val="none" w:sz="0" w:space="0" w:color="auto"/>
      </w:divBdr>
    </w:div>
    <w:div w:id="914169968">
      <w:bodyDiv w:val="1"/>
      <w:marLeft w:val="0"/>
      <w:marRight w:val="0"/>
      <w:marTop w:val="0"/>
      <w:marBottom w:val="0"/>
      <w:divBdr>
        <w:top w:val="none" w:sz="0" w:space="0" w:color="auto"/>
        <w:left w:val="none" w:sz="0" w:space="0" w:color="auto"/>
        <w:bottom w:val="none" w:sz="0" w:space="0" w:color="auto"/>
        <w:right w:val="none" w:sz="0" w:space="0" w:color="auto"/>
      </w:divBdr>
    </w:div>
    <w:div w:id="1089931378">
      <w:bodyDiv w:val="1"/>
      <w:marLeft w:val="0"/>
      <w:marRight w:val="0"/>
      <w:marTop w:val="0"/>
      <w:marBottom w:val="0"/>
      <w:divBdr>
        <w:top w:val="none" w:sz="0" w:space="0" w:color="auto"/>
        <w:left w:val="none" w:sz="0" w:space="0" w:color="auto"/>
        <w:bottom w:val="none" w:sz="0" w:space="0" w:color="auto"/>
        <w:right w:val="none" w:sz="0" w:space="0" w:color="auto"/>
      </w:divBdr>
      <w:divsChild>
        <w:div w:id="22173230">
          <w:marLeft w:val="0"/>
          <w:marRight w:val="0"/>
          <w:marTop w:val="0"/>
          <w:marBottom w:val="0"/>
          <w:divBdr>
            <w:top w:val="none" w:sz="0" w:space="0" w:color="auto"/>
            <w:left w:val="none" w:sz="0" w:space="0" w:color="auto"/>
            <w:bottom w:val="none" w:sz="0" w:space="0" w:color="auto"/>
            <w:right w:val="none" w:sz="0" w:space="0" w:color="auto"/>
          </w:divBdr>
        </w:div>
      </w:divsChild>
    </w:div>
    <w:div w:id="1971323836">
      <w:bodyDiv w:val="1"/>
      <w:marLeft w:val="0"/>
      <w:marRight w:val="0"/>
      <w:marTop w:val="0"/>
      <w:marBottom w:val="0"/>
      <w:divBdr>
        <w:top w:val="none" w:sz="0" w:space="0" w:color="auto"/>
        <w:left w:val="none" w:sz="0" w:space="0" w:color="auto"/>
        <w:bottom w:val="none" w:sz="0" w:space="0" w:color="auto"/>
        <w:right w:val="none" w:sz="0" w:space="0" w:color="auto"/>
      </w:divBdr>
      <w:divsChild>
        <w:div w:id="36864565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1757</TotalTime>
  <Pages>4</Pages>
  <Words>721</Words>
  <Characters>4115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Lima [ MTN Eswatini ]</dc:creator>
  <cp:keywords/>
  <dc:description/>
  <cp:lastModifiedBy>Pascal Lima [ MTN Eswatini ]</cp:lastModifiedBy>
  <cp:revision>12</cp:revision>
  <dcterms:created xsi:type="dcterms:W3CDTF">2023-09-25T09:58:00Z</dcterms:created>
  <dcterms:modified xsi:type="dcterms:W3CDTF">2023-10-04T07:06:00Z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4ed600f-8faa-4fc6-83f6-65766e528114_Enabled">
    <vt:lpwstr>true</vt:lpwstr>
  </property>
  <property fmtid="{D5CDD505-2E9C-101B-9397-08002B2CF9AE}" pid="3" name="MSIP_Label_34ed600f-8faa-4fc6-83f6-65766e528114_SetDate">
    <vt:lpwstr>2023-09-25T08:00:21Z</vt:lpwstr>
  </property>
  <property fmtid="{D5CDD505-2E9C-101B-9397-08002B2CF9AE}" pid="4" name="MSIP_Label_34ed600f-8faa-4fc6-83f6-65766e528114_Method">
    <vt:lpwstr>Privileged</vt:lpwstr>
  </property>
  <property fmtid="{D5CDD505-2E9C-101B-9397-08002B2CF9AE}" pid="5" name="MSIP_Label_34ed600f-8faa-4fc6-83f6-65766e528114_Name">
    <vt:lpwstr>MTN Group - Internal</vt:lpwstr>
  </property>
  <property fmtid="{D5CDD505-2E9C-101B-9397-08002B2CF9AE}" pid="6" name="MSIP_Label_34ed600f-8faa-4fc6-83f6-65766e528114_SiteId">
    <vt:lpwstr>c9b9cb50-3644-4db4-a267-fa84df2f4ceb</vt:lpwstr>
  </property>
  <property fmtid="{D5CDD505-2E9C-101B-9397-08002B2CF9AE}" pid="7" name="MSIP_Label_34ed600f-8faa-4fc6-83f6-65766e528114_ActionId">
    <vt:lpwstr>7581141f-3e37-4d7e-b9f3-eceb2079331d</vt:lpwstr>
  </property>
  <property fmtid="{D5CDD505-2E9C-101B-9397-08002B2CF9AE}" pid="8" name="MSIP_Label_34ed600f-8faa-4fc6-83f6-65766e528114_ContentBits">
    <vt:lpwstr>2</vt:lpwstr>
  </property>
</Properties>
</file>